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6BC3" w14:textId="77777777" w:rsidR="009164BB" w:rsidRPr="00403F69" w:rsidRDefault="009164BB">
      <w:pPr>
        <w:pStyle w:val="Nagwek1"/>
      </w:pPr>
    </w:p>
    <w:p w14:paraId="4400C313" w14:textId="38ABB050" w:rsidR="009164BB" w:rsidRPr="003D20AA" w:rsidRDefault="002907F7">
      <w:pPr>
        <w:spacing w:before="60"/>
        <w:jc w:val="center"/>
        <w:rPr>
          <w:rFonts w:ascii="Times New Roman" w:hAnsi="Times New Roman" w:cs="Times New Roman"/>
          <w:color w:val="00B0F0"/>
          <w:sz w:val="28"/>
          <w:szCs w:val="28"/>
          <w:lang w:val="pl-PL"/>
        </w:rPr>
      </w:pPr>
      <w:r w:rsidRPr="003D20AA">
        <w:rPr>
          <w:rFonts w:ascii="Times New Roman" w:hAnsi="Times New Roman" w:cs="Times New Roman"/>
          <w:sz w:val="28"/>
          <w:szCs w:val="28"/>
          <w:lang w:val="pl-PL"/>
        </w:rPr>
        <w:t xml:space="preserve">FORMULARZ CENOWO-TECHNICZNY </w:t>
      </w:r>
      <w:r w:rsidR="000757E0" w:rsidRPr="003D20AA">
        <w:rPr>
          <w:rFonts w:ascii="Times New Roman" w:hAnsi="Times New Roman" w:cs="Times New Roman"/>
          <w:sz w:val="28"/>
          <w:szCs w:val="28"/>
          <w:lang w:val="pl-PL"/>
        </w:rPr>
        <w:t xml:space="preserve">- </w:t>
      </w:r>
      <w:r w:rsidRPr="003D20AA">
        <w:rPr>
          <w:rFonts w:ascii="Times New Roman" w:hAnsi="Times New Roman" w:cs="Times New Roman"/>
          <w:sz w:val="28"/>
          <w:szCs w:val="28"/>
          <w:lang w:val="pl-PL"/>
        </w:rPr>
        <w:t>Część</w:t>
      </w:r>
      <w:r w:rsidR="00460645" w:rsidRPr="003D20AA">
        <w:rPr>
          <w:rFonts w:ascii="Times New Roman" w:hAnsi="Times New Roman" w:cs="Times New Roman"/>
          <w:sz w:val="28"/>
          <w:szCs w:val="28"/>
          <w:lang w:val="pl-PL"/>
        </w:rPr>
        <w:t xml:space="preserve"> 2</w:t>
      </w:r>
    </w:p>
    <w:p w14:paraId="33118338" w14:textId="781A1FA0" w:rsidR="00460645" w:rsidRPr="003D20AA" w:rsidRDefault="002907F7" w:rsidP="00DF1C3A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3D20AA">
        <w:rPr>
          <w:rFonts w:ascii="Times New Roman" w:hAnsi="Times New Roman" w:cs="Times New Roman"/>
          <w:sz w:val="28"/>
          <w:szCs w:val="28"/>
          <w:lang w:val="pl-PL"/>
        </w:rPr>
        <w:t>TABELA 1</w:t>
      </w:r>
    </w:p>
    <w:tbl>
      <w:tblPr>
        <w:tblpPr w:leftFromText="141" w:rightFromText="141" w:vertAnchor="text" w:tblpX="-28" w:tblpY="1"/>
        <w:tblW w:w="15304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12611"/>
        <w:gridCol w:w="2693"/>
      </w:tblGrid>
      <w:tr w:rsidR="009164BB" w:rsidRPr="003D20AA" w14:paraId="142363E2" w14:textId="77777777" w:rsidTr="000757E0">
        <w:trPr>
          <w:cantSplit/>
          <w:trHeight w:val="1042"/>
        </w:trPr>
        <w:tc>
          <w:tcPr>
            <w:tcW w:w="1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4E381C" w14:textId="77777777" w:rsidR="009164BB" w:rsidRPr="00403F69" w:rsidRDefault="002907F7">
            <w:pPr>
              <w:widowControl w:val="0"/>
              <w:spacing w:line="320" w:lineRule="exact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  <w:lang w:val="pl-PL"/>
              </w:rPr>
            </w:pPr>
            <w:r w:rsidRPr="00403F69">
              <w:rPr>
                <w:rFonts w:ascii="Times New Roman" w:hAnsi="Times New Roman" w:cs="Times New Roman"/>
                <w:smallCaps/>
                <w:sz w:val="20"/>
                <w:szCs w:val="20"/>
                <w:lang w:val="pl-PL"/>
              </w:rPr>
              <w:t>OPIS PRZEDMIOTU ZAMÓWIENIA</w:t>
            </w:r>
          </w:p>
          <w:p w14:paraId="7BCB552C" w14:textId="77777777" w:rsidR="009164BB" w:rsidRPr="00403F69" w:rsidRDefault="002907F7">
            <w:pPr>
              <w:widowControl w:val="0"/>
              <w:spacing w:line="320" w:lineRule="exac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403F69">
              <w:rPr>
                <w:rFonts w:ascii="Times New Roman" w:hAnsi="Times New Roman" w:cs="Times New Roman"/>
                <w:b w:val="0"/>
                <w:smallCaps/>
                <w:sz w:val="20"/>
                <w:szCs w:val="20"/>
                <w:lang w:val="pl-PL"/>
              </w:rPr>
              <w:t xml:space="preserve">MINIMALNE, WYMAGANE PRZEZ ZAMAWIAJĄCEGO PARAMETRY </w:t>
            </w:r>
            <w:r w:rsidRPr="00403F69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TECHNICZNE, FUNKCJONALNE I UŻYTKOWE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8F725E" w14:textId="77777777" w:rsidR="009164BB" w:rsidRPr="00403F69" w:rsidRDefault="002907F7">
            <w:pPr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pl-PL"/>
              </w:rPr>
            </w:pPr>
            <w:r w:rsidRPr="00403F6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pl-PL"/>
              </w:rPr>
              <w:t>POTWIERDZAM SPEŁNIANIE PARAMETRÓW MINIMALNYCH WYMAGANYCH PRZEZ ZAMAWIAJĄCEGO</w:t>
            </w:r>
          </w:p>
        </w:tc>
      </w:tr>
      <w:tr w:rsidR="009164BB" w:rsidRPr="00403F69" w14:paraId="140C004F" w14:textId="77777777" w:rsidTr="000757E0">
        <w:trPr>
          <w:cantSplit/>
          <w:trHeight w:val="61"/>
        </w:trPr>
        <w:tc>
          <w:tcPr>
            <w:tcW w:w="1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BB7F83" w14:textId="77777777" w:rsidR="009164BB" w:rsidRPr="00403F69" w:rsidRDefault="002907F7">
            <w:pPr>
              <w:widowControl w:val="0"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403F69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val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179716" w14:textId="77777777" w:rsidR="009164BB" w:rsidRPr="00403F69" w:rsidRDefault="002907F7">
            <w:pPr>
              <w:widowControl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pl-PL"/>
              </w:rPr>
            </w:pPr>
            <w:r w:rsidRPr="00403F69">
              <w:rPr>
                <w:rFonts w:ascii="Times New Roman" w:eastAsia="Calibri" w:hAnsi="Times New Roman" w:cs="Times New Roman"/>
                <w:iCs/>
                <w:sz w:val="20"/>
                <w:szCs w:val="20"/>
                <w:lang w:val="pl-PL"/>
              </w:rPr>
              <w:t>2</w:t>
            </w:r>
          </w:p>
        </w:tc>
      </w:tr>
      <w:tr w:rsidR="004746DF" w:rsidRPr="003D20AA" w14:paraId="56F123C4" w14:textId="77777777" w:rsidTr="00DF1C3A">
        <w:trPr>
          <w:trHeight w:val="192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F65A41" w14:textId="341836E3" w:rsidR="004746DF" w:rsidRPr="006A2C12" w:rsidRDefault="00460645" w:rsidP="00067FB7">
            <w:pPr>
              <w:spacing w:before="1"/>
              <w:jc w:val="center"/>
              <w:rPr>
                <w:rFonts w:ascii="Times New Roman" w:hAnsi="Times New Roman" w:cs="Times New Roman"/>
                <w:bCs w:val="0"/>
                <w:color w:val="00B0F0"/>
                <w:lang w:val="pl-PL"/>
              </w:rPr>
            </w:pPr>
            <w:r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Pozycja </w:t>
            </w:r>
            <w:r w:rsidR="002A2EE3"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2A</w:t>
            </w:r>
            <w:r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- model</w:t>
            </w:r>
            <w:r w:rsidR="002A2EE3"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e</w:t>
            </w:r>
            <w:r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faz porodu -</w:t>
            </w:r>
            <w:r w:rsidR="002A2EE3"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– 1 </w:t>
            </w:r>
            <w:r w:rsid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komplet</w:t>
            </w:r>
          </w:p>
        </w:tc>
      </w:tr>
      <w:tr w:rsidR="004746DF" w:rsidRPr="00403F69" w14:paraId="7FC46910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DED2E1" w14:textId="660AB0F3" w:rsidR="00256500" w:rsidRPr="004775A9" w:rsidRDefault="00460645" w:rsidP="002A2EE3">
            <w:pPr>
              <w:pStyle w:val="Tytutabeli"/>
              <w:jc w:val="left"/>
              <w:rPr>
                <w:rFonts w:ascii="Times New Roman" w:hAnsi="Times New Roman" w:cs="Times New Roman"/>
                <w:bCs/>
                <w:i w:val="0"/>
                <w:iCs/>
                <w:sz w:val="22"/>
                <w:szCs w:val="22"/>
              </w:rPr>
            </w:pPr>
            <w:r w:rsidRPr="004775A9">
              <w:rPr>
                <w:rFonts w:ascii="Times New Roman" w:hAnsi="Times New Roman" w:cs="Times New Roman"/>
                <w:bCs/>
                <w:i w:val="0"/>
                <w:iCs/>
                <w:sz w:val="22"/>
                <w:szCs w:val="22"/>
              </w:rPr>
              <w:t>Modele faz porodu</w:t>
            </w:r>
            <w:r w:rsidR="002A2EE3">
              <w:rPr>
                <w:rFonts w:ascii="Times New Roman" w:hAnsi="Times New Roman" w:cs="Times New Roman"/>
                <w:bCs/>
                <w:i w:val="0"/>
                <w:iCs/>
                <w:sz w:val="22"/>
                <w:szCs w:val="22"/>
              </w:rPr>
              <w:t>:</w:t>
            </w:r>
          </w:p>
          <w:p w14:paraId="35F06630" w14:textId="77777777" w:rsidR="00634577" w:rsidRPr="00F14744" w:rsidRDefault="00460645" w:rsidP="00634577">
            <w:pPr>
              <w:pStyle w:val="BodyText0"/>
              <w:widowControl w:val="0"/>
              <w:numPr>
                <w:ilvl w:val="0"/>
                <w:numId w:val="19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  <w:lang w:val="pl-PL"/>
              </w:rPr>
              <w:t xml:space="preserve">Zestaw </w:t>
            </w:r>
            <w:r w:rsidR="002A2EE3" w:rsidRPr="00F14744">
              <w:rPr>
                <w:sz w:val="22"/>
                <w:szCs w:val="22"/>
                <w:lang w:val="pl-PL"/>
              </w:rPr>
              <w:t xml:space="preserve">5 </w:t>
            </w:r>
            <w:r w:rsidRPr="00F14744">
              <w:rPr>
                <w:sz w:val="22"/>
                <w:szCs w:val="22"/>
                <w:lang w:val="pl-PL"/>
              </w:rPr>
              <w:t xml:space="preserve">modeli przedstawiających kolejne fazy porodu, </w:t>
            </w:r>
            <w:r w:rsidRPr="00F14744">
              <w:rPr>
                <w:b/>
                <w:bCs/>
                <w:sz w:val="22"/>
                <w:szCs w:val="22"/>
                <w:lang w:val="pl-PL"/>
              </w:rPr>
              <w:t>w skali 1:2</w:t>
            </w:r>
            <w:r w:rsidR="002A2EE3" w:rsidRPr="00F14744">
              <w:rPr>
                <w:b/>
                <w:bCs/>
                <w:sz w:val="22"/>
                <w:szCs w:val="22"/>
                <w:lang w:val="pl-PL"/>
              </w:rPr>
              <w:t>.</w:t>
            </w:r>
          </w:p>
          <w:p w14:paraId="50B82C85" w14:textId="77777777" w:rsidR="00634577" w:rsidRPr="00F14744" w:rsidRDefault="002A2EE3" w:rsidP="00634577">
            <w:pPr>
              <w:pStyle w:val="BodyText0"/>
              <w:widowControl w:val="0"/>
              <w:numPr>
                <w:ilvl w:val="0"/>
                <w:numId w:val="19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</w:rPr>
              <w:t>Modele muszą być trwałe, wykonane z bezpiecznych materiałów, odpornych na codzienne użytkowanie edukacyjne</w:t>
            </w:r>
            <w:r w:rsidRPr="00F14744">
              <w:rPr>
                <w:sz w:val="22"/>
                <w:szCs w:val="22"/>
                <w:lang w:val="pl-PL"/>
              </w:rPr>
              <w:t>.</w:t>
            </w:r>
          </w:p>
          <w:p w14:paraId="00D3FEFB" w14:textId="4E7E2356" w:rsidR="00634577" w:rsidRPr="00F14744" w:rsidRDefault="002A2EE3" w:rsidP="00634577">
            <w:pPr>
              <w:pStyle w:val="BodyText0"/>
              <w:widowControl w:val="0"/>
              <w:numPr>
                <w:ilvl w:val="0"/>
                <w:numId w:val="19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  <w:lang w:val="pl-PL"/>
              </w:rPr>
              <w:t xml:space="preserve">Modele muszą </w:t>
            </w:r>
            <w:r w:rsidRPr="00F14744">
              <w:rPr>
                <w:sz w:val="22"/>
                <w:szCs w:val="22"/>
              </w:rPr>
              <w:t>odzwierciedlać detale anatomiczne oraz istotne aspekty fizjologiczne danego organu</w:t>
            </w:r>
            <w:r w:rsidRPr="00F14744">
              <w:rPr>
                <w:sz w:val="22"/>
                <w:szCs w:val="22"/>
                <w:lang w:val="pl-PL"/>
              </w:rPr>
              <w:t xml:space="preserve"> i</w:t>
            </w:r>
            <w:r w:rsidRPr="00F14744">
              <w:rPr>
                <w:sz w:val="22"/>
                <w:szCs w:val="22"/>
              </w:rPr>
              <w:t xml:space="preserve"> układu</w:t>
            </w:r>
            <w:r w:rsidRPr="00F14744">
              <w:rPr>
                <w:sz w:val="22"/>
                <w:szCs w:val="22"/>
                <w:lang w:val="pl-PL"/>
              </w:rPr>
              <w:t>.</w:t>
            </w:r>
          </w:p>
          <w:p w14:paraId="581E6D90" w14:textId="117FB324" w:rsidR="006A2C12" w:rsidRPr="00F14744" w:rsidRDefault="006A2C12" w:rsidP="00634577">
            <w:pPr>
              <w:pStyle w:val="BodyText0"/>
              <w:widowControl w:val="0"/>
              <w:numPr>
                <w:ilvl w:val="0"/>
                <w:numId w:val="19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  <w:lang w:val="pl-PL"/>
              </w:rPr>
              <w:t>Wymiary modeli muszą być zgodne z podaną skalą lub powiększeniem.</w:t>
            </w:r>
          </w:p>
          <w:p w14:paraId="0BCEFEF8" w14:textId="77777777" w:rsidR="00634577" w:rsidRPr="00F14744" w:rsidRDefault="002A2EE3" w:rsidP="00634577">
            <w:pPr>
              <w:pStyle w:val="BodyText0"/>
              <w:widowControl w:val="0"/>
              <w:numPr>
                <w:ilvl w:val="0"/>
                <w:numId w:val="19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  <w:lang w:val="pl-PL"/>
              </w:rPr>
              <w:t>E</w:t>
            </w:r>
            <w:proofErr w:type="spellStart"/>
            <w:r w:rsidRPr="00F14744">
              <w:rPr>
                <w:sz w:val="22"/>
                <w:szCs w:val="22"/>
              </w:rPr>
              <w:t>lementy</w:t>
            </w:r>
            <w:proofErr w:type="spellEnd"/>
            <w:r w:rsidRPr="00F14744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14744">
              <w:rPr>
                <w:sz w:val="22"/>
                <w:szCs w:val="22"/>
                <w:lang w:val="pl-PL"/>
              </w:rPr>
              <w:t>demontowalne</w:t>
            </w:r>
            <w:proofErr w:type="spellEnd"/>
            <w:r w:rsidRPr="00F14744">
              <w:rPr>
                <w:sz w:val="22"/>
                <w:szCs w:val="22"/>
                <w:lang w:val="pl-PL"/>
              </w:rPr>
              <w:t xml:space="preserve"> modelu muszą być </w:t>
            </w:r>
            <w:r w:rsidRPr="00F14744">
              <w:rPr>
                <w:sz w:val="22"/>
                <w:szCs w:val="22"/>
              </w:rPr>
              <w:t xml:space="preserve"> łatwe do montażu i demontażu</w:t>
            </w:r>
            <w:r w:rsidRPr="00F14744">
              <w:rPr>
                <w:sz w:val="22"/>
                <w:szCs w:val="22"/>
                <w:lang w:val="pl-PL"/>
              </w:rPr>
              <w:t>.</w:t>
            </w:r>
          </w:p>
          <w:p w14:paraId="291D15A7" w14:textId="4CD876FD" w:rsidR="002A2EE3" w:rsidRPr="00634577" w:rsidRDefault="002A2EE3" w:rsidP="00634577">
            <w:pPr>
              <w:pStyle w:val="BodyText0"/>
              <w:widowControl w:val="0"/>
              <w:numPr>
                <w:ilvl w:val="0"/>
                <w:numId w:val="19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  <w:lang w:val="pl-PL"/>
              </w:rPr>
              <w:t>W</w:t>
            </w:r>
            <w:r w:rsidRPr="00F14744">
              <w:rPr>
                <w:sz w:val="22"/>
                <w:szCs w:val="22"/>
              </w:rPr>
              <w:t xml:space="preserve"> komplecie z instrukcją użytkowania w języku polskim.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CCA0F" w14:textId="77777777" w:rsidR="009F0A32" w:rsidRPr="004775A9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  <w:p w14:paraId="5BD46F73" w14:textId="4108DE6A" w:rsidR="004746DF" w:rsidRPr="004775A9" w:rsidRDefault="009F0A32" w:rsidP="00460645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  <w:r w:rsidRPr="004775A9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TAK</w:t>
            </w:r>
          </w:p>
        </w:tc>
      </w:tr>
      <w:tr w:rsidR="00460645" w:rsidRPr="003D20AA" w14:paraId="070D2725" w14:textId="77777777" w:rsidTr="00460645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E973D3" w14:textId="7DC5621C" w:rsidR="00460645" w:rsidRPr="006A2C12" w:rsidRDefault="00460645" w:rsidP="00460645">
            <w:pPr>
              <w:spacing w:before="1"/>
              <w:jc w:val="center"/>
              <w:rPr>
                <w:rFonts w:ascii="Times New Roman" w:hAnsi="Times New Roman" w:cs="Times New Roman"/>
                <w:bCs w:val="0"/>
                <w:color w:val="00B0F0"/>
                <w:spacing w:val="-2"/>
                <w:lang w:val="pl-PL"/>
              </w:rPr>
            </w:pPr>
            <w:r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Pozycja 2</w:t>
            </w:r>
            <w:r w:rsidR="00634577"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B</w:t>
            </w:r>
            <w:r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- </w:t>
            </w:r>
            <w:r w:rsidR="004775A9"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m</w:t>
            </w:r>
            <w:r w:rsidRPr="006A2C12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odel narządu Cortiego wewnątrz ślimaka – 2 sztuki</w:t>
            </w:r>
          </w:p>
        </w:tc>
      </w:tr>
      <w:tr w:rsidR="00460645" w:rsidRPr="002A2EE3" w14:paraId="640DCD91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478EC7" w14:textId="5F3B4995" w:rsidR="004775A9" w:rsidRPr="00F14744" w:rsidRDefault="00460645" w:rsidP="00634577">
            <w:pPr>
              <w:pStyle w:val="Tytutabeli"/>
              <w:jc w:val="left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F14744">
              <w:rPr>
                <w:rFonts w:ascii="Times New Roman" w:hAnsi="Times New Roman" w:cs="Times New Roman"/>
                <w:bCs/>
                <w:i w:val="0"/>
                <w:iCs/>
                <w:color w:val="auto"/>
                <w:sz w:val="22"/>
                <w:szCs w:val="22"/>
              </w:rPr>
              <w:t>Model narządu Cortiego wewnątrz ślimaka</w:t>
            </w:r>
            <w:r w:rsidR="004775A9" w:rsidRPr="00F14744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:</w:t>
            </w:r>
          </w:p>
          <w:p w14:paraId="28034036" w14:textId="77777777" w:rsidR="00634577" w:rsidRPr="00F14744" w:rsidRDefault="00460645" w:rsidP="00634577">
            <w:pPr>
              <w:pStyle w:val="BodyText0"/>
              <w:widowControl w:val="0"/>
              <w:numPr>
                <w:ilvl w:val="0"/>
                <w:numId w:val="21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</w:rPr>
              <w:t>Model anatomiczny z dostępem do materiałów 3D, umożliwiający szczegółowe pozna</w:t>
            </w:r>
            <w:r w:rsidR="004775A9" w:rsidRPr="00F14744">
              <w:rPr>
                <w:sz w:val="22"/>
                <w:szCs w:val="22"/>
              </w:rPr>
              <w:t>nie struktury narządu Cortiego</w:t>
            </w:r>
          </w:p>
          <w:p w14:paraId="74F40D4F" w14:textId="7CBADED3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1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</w:rPr>
              <w:t>Modele muszą być trwałe, wykonane z bezpiecznych materiałów, odpornych na codzienne użytkowanie edukacyjne</w:t>
            </w:r>
            <w:r w:rsidRPr="00F14744">
              <w:rPr>
                <w:sz w:val="22"/>
                <w:szCs w:val="22"/>
                <w:lang w:val="pl-PL"/>
              </w:rPr>
              <w:t>.</w:t>
            </w:r>
          </w:p>
          <w:p w14:paraId="51AF91B3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1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  <w:lang w:val="pl-PL"/>
              </w:rPr>
              <w:t xml:space="preserve">Modele muszą </w:t>
            </w:r>
            <w:r w:rsidRPr="00F14744">
              <w:rPr>
                <w:sz w:val="22"/>
                <w:szCs w:val="22"/>
              </w:rPr>
              <w:t>odzwierciedlać detale anatomiczne oraz istotne aspekty fizjologiczne danego organu</w:t>
            </w:r>
            <w:r w:rsidRPr="00F14744">
              <w:rPr>
                <w:sz w:val="22"/>
                <w:szCs w:val="22"/>
                <w:lang w:val="pl-PL"/>
              </w:rPr>
              <w:t xml:space="preserve"> i</w:t>
            </w:r>
            <w:r w:rsidRPr="00F14744">
              <w:rPr>
                <w:sz w:val="22"/>
                <w:szCs w:val="22"/>
              </w:rPr>
              <w:t xml:space="preserve"> układu</w:t>
            </w:r>
            <w:r w:rsidRPr="00F14744">
              <w:rPr>
                <w:sz w:val="22"/>
                <w:szCs w:val="22"/>
                <w:lang w:val="pl-PL"/>
              </w:rPr>
              <w:t>.</w:t>
            </w:r>
          </w:p>
          <w:p w14:paraId="6539D262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1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  <w:lang w:val="pl-PL"/>
              </w:rPr>
              <w:t>E</w:t>
            </w:r>
            <w:proofErr w:type="spellStart"/>
            <w:r w:rsidRPr="00F14744">
              <w:rPr>
                <w:sz w:val="22"/>
                <w:szCs w:val="22"/>
              </w:rPr>
              <w:t>lementy</w:t>
            </w:r>
            <w:proofErr w:type="spellEnd"/>
            <w:r w:rsidRPr="00F14744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14744">
              <w:rPr>
                <w:sz w:val="22"/>
                <w:szCs w:val="22"/>
                <w:lang w:val="pl-PL"/>
              </w:rPr>
              <w:t>demontowalne</w:t>
            </w:r>
            <w:proofErr w:type="spellEnd"/>
            <w:r w:rsidRPr="00F14744">
              <w:rPr>
                <w:sz w:val="22"/>
                <w:szCs w:val="22"/>
                <w:lang w:val="pl-PL"/>
              </w:rPr>
              <w:t xml:space="preserve"> modelu muszą być </w:t>
            </w:r>
            <w:r w:rsidRPr="00F14744">
              <w:rPr>
                <w:sz w:val="22"/>
                <w:szCs w:val="22"/>
              </w:rPr>
              <w:t xml:space="preserve"> łatwe do montażu i demontażu</w:t>
            </w:r>
            <w:r w:rsidRPr="00F14744">
              <w:rPr>
                <w:sz w:val="22"/>
                <w:szCs w:val="22"/>
                <w:lang w:val="pl-PL"/>
              </w:rPr>
              <w:t>.</w:t>
            </w:r>
          </w:p>
          <w:p w14:paraId="75567887" w14:textId="6308D755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1"/>
              </w:numPr>
              <w:shd w:val="clear" w:color="auto" w:fill="FFFFFF"/>
              <w:ind w:left="619" w:hanging="283"/>
              <w:rPr>
                <w:sz w:val="22"/>
                <w:szCs w:val="22"/>
                <w:lang w:val="pl-PL"/>
              </w:rPr>
            </w:pPr>
            <w:r w:rsidRPr="00F14744">
              <w:rPr>
                <w:sz w:val="22"/>
                <w:szCs w:val="22"/>
                <w:lang w:val="pl-PL"/>
              </w:rPr>
              <w:t>W</w:t>
            </w:r>
            <w:r w:rsidRPr="00F14744">
              <w:rPr>
                <w:sz w:val="22"/>
                <w:szCs w:val="22"/>
              </w:rPr>
              <w:t xml:space="preserve"> komplecie z instrukcją użytkowania w języku polskim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AD0ED" w14:textId="3F0C2FB2" w:rsidR="00460645" w:rsidRPr="004775A9" w:rsidRDefault="00634577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  <w:r w:rsidRPr="004775A9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TAK</w:t>
            </w:r>
          </w:p>
        </w:tc>
      </w:tr>
      <w:tr w:rsidR="00460645" w:rsidRPr="003D20AA" w14:paraId="156A941E" w14:textId="77777777" w:rsidTr="004775A9">
        <w:trPr>
          <w:trHeight w:val="257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B1CF4D" w14:textId="1CB66D9A" w:rsidR="00460645" w:rsidRPr="00B53134" w:rsidRDefault="004775A9" w:rsidP="004775A9">
            <w:pPr>
              <w:pStyle w:val="Tytutabeli"/>
              <w:ind w:left="1080"/>
              <w:rPr>
                <w:rFonts w:ascii="Times New Roman" w:eastAsia="Arial Unicode MS" w:hAnsi="Times New Roman" w:cs="Times New Roman"/>
                <w:i w:val="0"/>
                <w:color w:val="00B0F0"/>
                <w:spacing w:val="-2"/>
                <w:szCs w:val="24"/>
                <w:lang w:eastAsia="en-US"/>
              </w:rPr>
            </w:pPr>
            <w:r w:rsidRPr="00B53134">
              <w:rPr>
                <w:rFonts w:ascii="Times New Roman" w:eastAsia="Arial Unicode MS" w:hAnsi="Times New Roman" w:cs="Times New Roman"/>
                <w:i w:val="0"/>
                <w:color w:val="auto"/>
                <w:spacing w:val="-2"/>
                <w:szCs w:val="24"/>
                <w:lang w:eastAsia="en-US"/>
              </w:rPr>
              <w:lastRenderedPageBreak/>
              <w:t xml:space="preserve">Pozycja </w:t>
            </w:r>
            <w:r w:rsidR="00B53134">
              <w:rPr>
                <w:rFonts w:ascii="Times New Roman" w:eastAsia="Arial Unicode MS" w:hAnsi="Times New Roman" w:cs="Times New Roman"/>
                <w:i w:val="0"/>
                <w:color w:val="auto"/>
                <w:spacing w:val="-2"/>
                <w:szCs w:val="24"/>
                <w:lang w:eastAsia="en-US"/>
              </w:rPr>
              <w:t>2</w:t>
            </w:r>
            <w:r w:rsidR="00634577" w:rsidRPr="00B53134">
              <w:rPr>
                <w:rFonts w:ascii="Times New Roman" w:eastAsia="Arial Unicode MS" w:hAnsi="Times New Roman" w:cs="Times New Roman"/>
                <w:i w:val="0"/>
                <w:color w:val="auto"/>
                <w:spacing w:val="-2"/>
                <w:szCs w:val="24"/>
                <w:lang w:eastAsia="en-US"/>
              </w:rPr>
              <w:t>C</w:t>
            </w:r>
            <w:r w:rsidRPr="00B53134">
              <w:rPr>
                <w:rFonts w:ascii="Times New Roman" w:eastAsia="Arial Unicode MS" w:hAnsi="Times New Roman" w:cs="Times New Roman"/>
                <w:i w:val="0"/>
                <w:color w:val="auto"/>
                <w:spacing w:val="-2"/>
                <w:szCs w:val="24"/>
                <w:lang w:eastAsia="en-US"/>
              </w:rPr>
              <w:t xml:space="preserve"> - m</w:t>
            </w:r>
            <w:r w:rsidR="00460645" w:rsidRPr="00B53134">
              <w:rPr>
                <w:rFonts w:ascii="Times New Roman" w:eastAsia="Arial Unicode MS" w:hAnsi="Times New Roman" w:cs="Times New Roman"/>
                <w:i w:val="0"/>
                <w:color w:val="auto"/>
                <w:spacing w:val="-2"/>
                <w:szCs w:val="24"/>
                <w:lang w:eastAsia="en-US"/>
              </w:rPr>
              <w:t>odel ludzkiego ucha</w:t>
            </w:r>
            <w:r w:rsidRPr="00B53134">
              <w:rPr>
                <w:rFonts w:ascii="Times New Roman" w:eastAsia="Arial Unicode MS" w:hAnsi="Times New Roman" w:cs="Times New Roman"/>
                <w:i w:val="0"/>
                <w:color w:val="auto"/>
                <w:spacing w:val="-2"/>
                <w:szCs w:val="24"/>
                <w:lang w:eastAsia="en-US"/>
              </w:rPr>
              <w:t xml:space="preserve"> – 2 sztuki</w:t>
            </w:r>
          </w:p>
        </w:tc>
      </w:tr>
      <w:tr w:rsidR="00460645" w:rsidRPr="002A2EE3" w14:paraId="23CE195E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B26C50" w14:textId="1FE04FD6" w:rsidR="004775A9" w:rsidRPr="00F14744" w:rsidRDefault="004775A9" w:rsidP="00634577">
            <w:pPr>
              <w:pStyle w:val="Tytutabeli"/>
              <w:jc w:val="left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F14744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Model ludzkiego ucha:</w:t>
            </w:r>
          </w:p>
          <w:p w14:paraId="0363B69C" w14:textId="77777777" w:rsidR="00634577" w:rsidRPr="00F14744" w:rsidRDefault="004775A9" w:rsidP="00634577">
            <w:pPr>
              <w:pStyle w:val="BodyText0"/>
              <w:widowControl w:val="0"/>
              <w:numPr>
                <w:ilvl w:val="0"/>
                <w:numId w:val="22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 xml:space="preserve">Powiększony 3-krotnie model ucha z </w:t>
            </w:r>
            <w:proofErr w:type="spellStart"/>
            <w:r w:rsidRPr="00F14744">
              <w:rPr>
                <w:sz w:val="22"/>
                <w:szCs w:val="22"/>
              </w:rPr>
              <w:t>demontowalną</w:t>
            </w:r>
            <w:proofErr w:type="spellEnd"/>
            <w:r w:rsidRPr="00F14744">
              <w:rPr>
                <w:sz w:val="22"/>
                <w:szCs w:val="22"/>
              </w:rPr>
              <w:t xml:space="preserve"> błoną bębenkową oraz kosteczkami słuchowymi, z dwuczęściowym błędnikiem zawierającym ślimak i nerw przedsionkowo-ślimakowy. </w:t>
            </w:r>
          </w:p>
          <w:p w14:paraId="6548030E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2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być trwałe, wykonane z bezpiecznych materiałów, odpornych na codzienne użytkowanie edukacyjne.</w:t>
            </w:r>
          </w:p>
          <w:p w14:paraId="0FE3C044" w14:textId="7DA6389F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2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odzwierciedlać detale anatomiczne oraz istotne aspekty fizjologiczne danego organu i układu.</w:t>
            </w:r>
          </w:p>
          <w:p w14:paraId="6BCA89C9" w14:textId="26CB3FE3" w:rsidR="00B53134" w:rsidRPr="00F14744" w:rsidRDefault="00B53134" w:rsidP="00B53134">
            <w:pPr>
              <w:pStyle w:val="BodyText0"/>
              <w:widowControl w:val="0"/>
              <w:numPr>
                <w:ilvl w:val="0"/>
                <w:numId w:val="22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  <w:lang w:val="pl-PL"/>
              </w:rPr>
              <w:t>Wymiary modeli muszą być zgodne z podaną skalą lub powiększeniem.</w:t>
            </w:r>
          </w:p>
          <w:p w14:paraId="7880C08B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2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 xml:space="preserve">Elementy </w:t>
            </w:r>
            <w:proofErr w:type="spellStart"/>
            <w:r w:rsidRPr="00F14744">
              <w:rPr>
                <w:sz w:val="22"/>
                <w:szCs w:val="22"/>
              </w:rPr>
              <w:t>demontowalne</w:t>
            </w:r>
            <w:proofErr w:type="spellEnd"/>
            <w:r w:rsidRPr="00F14744">
              <w:rPr>
                <w:sz w:val="22"/>
                <w:szCs w:val="22"/>
              </w:rPr>
              <w:t xml:space="preserve"> modelu muszą być  łatwe do montażu i demontażu.</w:t>
            </w:r>
          </w:p>
          <w:p w14:paraId="79C528D5" w14:textId="60174A0D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2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W komplecie z instrukcją użytkowania w języku polskim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C59CF" w14:textId="2267DD3D" w:rsidR="00460645" w:rsidRPr="004775A9" w:rsidRDefault="00634577">
            <w:pPr>
              <w:widowControl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  <w:r w:rsidRPr="004775A9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TAK</w:t>
            </w:r>
          </w:p>
        </w:tc>
      </w:tr>
      <w:tr w:rsidR="00460645" w:rsidRPr="003D20AA" w14:paraId="7728FD98" w14:textId="77777777" w:rsidTr="00460645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395971" w14:textId="5429D798" w:rsidR="00460645" w:rsidRPr="00F14744" w:rsidRDefault="004775A9" w:rsidP="004775A9">
            <w:pPr>
              <w:spacing w:before="1"/>
              <w:jc w:val="center"/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</w:pPr>
            <w:r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Pozycja </w:t>
            </w:r>
            <w:r w:rsidR="00B53134"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2</w:t>
            </w:r>
            <w:r w:rsidR="00634577"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D</w:t>
            </w:r>
            <w:r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- model wątroby z patologiami – 2 sztuki</w:t>
            </w:r>
          </w:p>
        </w:tc>
      </w:tr>
      <w:tr w:rsidR="00460645" w:rsidRPr="002A2EE3" w14:paraId="2510801B" w14:textId="77777777" w:rsidTr="004775A9">
        <w:trPr>
          <w:trHeight w:val="617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70A9C4" w14:textId="1506EBC6" w:rsidR="004775A9" w:rsidRPr="00F14744" w:rsidRDefault="004775A9" w:rsidP="00634577">
            <w:pPr>
              <w:pStyle w:val="Tytutabeli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F14744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Model wątroby z patologiami:</w:t>
            </w:r>
          </w:p>
          <w:p w14:paraId="7AB6A37C" w14:textId="77777777" w:rsidR="00634577" w:rsidRPr="00F14744" w:rsidRDefault="004775A9" w:rsidP="00634577">
            <w:pPr>
              <w:pStyle w:val="BodyText0"/>
              <w:widowControl w:val="0"/>
              <w:numPr>
                <w:ilvl w:val="0"/>
                <w:numId w:val="24"/>
              </w:numPr>
              <w:shd w:val="clear" w:color="auto" w:fill="FFFFFF"/>
              <w:ind w:left="619" w:hanging="425"/>
              <w:rPr>
                <w:sz w:val="18"/>
                <w:szCs w:val="18"/>
              </w:rPr>
            </w:pPr>
            <w:r w:rsidRPr="00F14744">
              <w:rPr>
                <w:sz w:val="22"/>
                <w:szCs w:val="22"/>
              </w:rPr>
              <w:t>Model przedstawiający wątrobę z wybranymi patologiami: marskość, niedrożność dróg żółciowych, kamienie żółciowe oraz nowotwór</w:t>
            </w:r>
            <w:r w:rsidRPr="00F14744">
              <w:rPr>
                <w:sz w:val="18"/>
                <w:szCs w:val="18"/>
              </w:rPr>
              <w:t xml:space="preserve">. </w:t>
            </w:r>
          </w:p>
          <w:p w14:paraId="5BFE91E1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4"/>
              </w:numPr>
              <w:shd w:val="clear" w:color="auto" w:fill="FFFFFF"/>
              <w:ind w:left="619" w:hanging="425"/>
              <w:rPr>
                <w:sz w:val="18"/>
                <w:szCs w:val="18"/>
              </w:rPr>
            </w:pPr>
            <w:r w:rsidRPr="00F14744">
              <w:rPr>
                <w:sz w:val="22"/>
                <w:szCs w:val="22"/>
              </w:rPr>
              <w:t>Modele muszą być trwałe, wykonane z bezpiecznych materiałów, odpornych na codzienne użytkowanie edukacyjne.</w:t>
            </w:r>
          </w:p>
          <w:p w14:paraId="00D79962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4"/>
              </w:numPr>
              <w:shd w:val="clear" w:color="auto" w:fill="FFFFFF"/>
              <w:ind w:left="619" w:hanging="425"/>
              <w:rPr>
                <w:sz w:val="18"/>
                <w:szCs w:val="18"/>
              </w:rPr>
            </w:pPr>
            <w:r w:rsidRPr="00F14744">
              <w:rPr>
                <w:sz w:val="22"/>
                <w:szCs w:val="22"/>
              </w:rPr>
              <w:t>Modele muszą odzwierciedlać detale anatomiczne oraz istotne aspekty fizjologiczne danego organu i układu.</w:t>
            </w:r>
          </w:p>
          <w:p w14:paraId="40CF8C1A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4"/>
              </w:numPr>
              <w:shd w:val="clear" w:color="auto" w:fill="FFFFFF"/>
              <w:ind w:left="619" w:hanging="425"/>
              <w:rPr>
                <w:sz w:val="18"/>
                <w:szCs w:val="18"/>
              </w:rPr>
            </w:pPr>
            <w:r w:rsidRPr="00F14744">
              <w:rPr>
                <w:sz w:val="22"/>
                <w:szCs w:val="22"/>
              </w:rPr>
              <w:t xml:space="preserve">Elementy </w:t>
            </w:r>
            <w:proofErr w:type="spellStart"/>
            <w:r w:rsidRPr="00F14744">
              <w:rPr>
                <w:sz w:val="22"/>
                <w:szCs w:val="22"/>
              </w:rPr>
              <w:t>demontowalne</w:t>
            </w:r>
            <w:proofErr w:type="spellEnd"/>
            <w:r w:rsidRPr="00F14744">
              <w:rPr>
                <w:sz w:val="22"/>
                <w:szCs w:val="22"/>
              </w:rPr>
              <w:t xml:space="preserve"> modelu muszą być  łatwe do montażu i demontażu</w:t>
            </w:r>
          </w:p>
          <w:p w14:paraId="72F34409" w14:textId="00E7345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4"/>
              </w:numPr>
              <w:shd w:val="clear" w:color="auto" w:fill="FFFFFF"/>
              <w:ind w:left="619" w:hanging="425"/>
              <w:rPr>
                <w:sz w:val="18"/>
                <w:szCs w:val="18"/>
              </w:rPr>
            </w:pPr>
            <w:r w:rsidRPr="00F14744">
              <w:rPr>
                <w:sz w:val="22"/>
                <w:szCs w:val="22"/>
              </w:rPr>
              <w:t>W komplecie z instrukcją użytkowania w języku polskim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023B" w14:textId="7A2F8F63" w:rsidR="00460645" w:rsidRPr="00403F69" w:rsidRDefault="00634577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 w:rsidRPr="004775A9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TAK</w:t>
            </w:r>
          </w:p>
        </w:tc>
      </w:tr>
      <w:tr w:rsidR="004775A9" w:rsidRPr="003D20AA" w14:paraId="2EA73792" w14:textId="77777777" w:rsidTr="004775A9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E2AA2C" w14:textId="1C8ACC79" w:rsidR="004775A9" w:rsidRPr="00F14744" w:rsidRDefault="004775A9" w:rsidP="004775A9">
            <w:pPr>
              <w:spacing w:before="1"/>
              <w:jc w:val="center"/>
              <w:rPr>
                <w:rFonts w:ascii="Times New Roman" w:eastAsia="Calibri" w:hAnsi="Times New Roman" w:cs="Times New Roman"/>
                <w:bCs w:val="0"/>
                <w:color w:val="auto"/>
                <w:lang w:val="pl-PL"/>
              </w:rPr>
            </w:pPr>
            <w:r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Pozycja</w:t>
            </w:r>
            <w:r w:rsidR="00B53134"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2</w:t>
            </w:r>
            <w:r w:rsidR="00634577"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E</w:t>
            </w:r>
            <w:r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- Model jajników i jajowodów z etapami zapłodnienia – 1 sztuka</w:t>
            </w:r>
          </w:p>
        </w:tc>
      </w:tr>
      <w:tr w:rsidR="00460645" w:rsidRPr="002A2EE3" w14:paraId="30E06CCD" w14:textId="77777777" w:rsidTr="004775A9">
        <w:trPr>
          <w:trHeight w:val="677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B97108" w14:textId="39204B2B" w:rsidR="004775A9" w:rsidRPr="00F14744" w:rsidRDefault="004775A9" w:rsidP="00634577">
            <w:pPr>
              <w:pStyle w:val="Tytutabeli"/>
              <w:jc w:val="left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F14744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Model jajników i jajowodów z etapami zapłodnienia:</w:t>
            </w:r>
          </w:p>
          <w:p w14:paraId="56F7CDDA" w14:textId="77777777" w:rsidR="00634577" w:rsidRPr="00F14744" w:rsidRDefault="004775A9" w:rsidP="00634577">
            <w:pPr>
              <w:pStyle w:val="BodyText0"/>
              <w:widowControl w:val="0"/>
              <w:numPr>
                <w:ilvl w:val="0"/>
                <w:numId w:val="27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 xml:space="preserve">Szczegółowy model anatomiczny jajników i jajowodów wraz z obrazem kolejnych etapów zapłodnienia. </w:t>
            </w:r>
          </w:p>
          <w:p w14:paraId="1FF13798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7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być trwałe, wykonane z bezpiecznych materiałów, odpornych na codzienne użytkowanie edukacyjne.</w:t>
            </w:r>
          </w:p>
          <w:p w14:paraId="7BF0B97B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7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odzwierciedlać detale anatomiczne oraz istotne aspekty fizjologiczne danego organu i układu.</w:t>
            </w:r>
          </w:p>
          <w:p w14:paraId="497E7AAF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7"/>
              </w:numPr>
              <w:shd w:val="clear" w:color="auto" w:fill="FFFFFF"/>
              <w:ind w:left="619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 xml:space="preserve">Elementy </w:t>
            </w:r>
            <w:proofErr w:type="spellStart"/>
            <w:r w:rsidRPr="00F14744">
              <w:rPr>
                <w:sz w:val="22"/>
                <w:szCs w:val="22"/>
              </w:rPr>
              <w:t>demontowalne</w:t>
            </w:r>
            <w:proofErr w:type="spellEnd"/>
            <w:r w:rsidRPr="00F14744">
              <w:rPr>
                <w:sz w:val="22"/>
                <w:szCs w:val="22"/>
              </w:rPr>
              <w:t xml:space="preserve"> modelu muszą być  łatwe do montażu i demontażu</w:t>
            </w:r>
          </w:p>
          <w:p w14:paraId="20803C3F" w14:textId="32282775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7"/>
              </w:numPr>
              <w:shd w:val="clear" w:color="auto" w:fill="FFFFFF"/>
              <w:ind w:left="619" w:hanging="425"/>
              <w:rPr>
                <w:sz w:val="18"/>
                <w:szCs w:val="18"/>
              </w:rPr>
            </w:pPr>
            <w:r w:rsidRPr="00F14744">
              <w:rPr>
                <w:sz w:val="22"/>
                <w:szCs w:val="22"/>
              </w:rPr>
              <w:t>W komplecie z instrukcją użytkowania w języku polskim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3F30F" w14:textId="18B0E305" w:rsidR="00460645" w:rsidRPr="00403F69" w:rsidRDefault="00634577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 w:rsidRPr="004775A9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TAK</w:t>
            </w:r>
          </w:p>
        </w:tc>
      </w:tr>
      <w:tr w:rsidR="004775A9" w:rsidRPr="003D20AA" w14:paraId="1E3A4534" w14:textId="77777777" w:rsidTr="004775A9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8BCCBD" w14:textId="3A1B539C" w:rsidR="004775A9" w:rsidRPr="00B53134" w:rsidRDefault="004775A9">
            <w:pPr>
              <w:widowControl w:val="0"/>
              <w:jc w:val="center"/>
              <w:rPr>
                <w:rFonts w:ascii="Times New Roman" w:eastAsia="Calibri" w:hAnsi="Times New Roman" w:cs="Times New Roman"/>
                <w:bCs w:val="0"/>
                <w:lang w:val="pl-PL"/>
              </w:rPr>
            </w:pPr>
            <w:r w:rsidRPr="00B5313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Pozycja </w:t>
            </w:r>
            <w:r w:rsidR="00B53134" w:rsidRPr="00B5313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2</w:t>
            </w:r>
            <w:r w:rsidR="00634577" w:rsidRPr="00B5313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F</w:t>
            </w:r>
            <w:r w:rsidRPr="00B5313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</w:t>
            </w:r>
            <w:r w:rsidR="00D33DB1" w:rsidRPr="00B5313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- </w:t>
            </w:r>
            <w:r w:rsidRPr="00B5313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Model nerki z nefronem i ciałkiem nerkowym, w przekroju – 2 sztuki</w:t>
            </w:r>
          </w:p>
        </w:tc>
      </w:tr>
      <w:tr w:rsidR="004775A9" w:rsidRPr="00403F69" w14:paraId="2B1F7126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1A7E13" w14:textId="77777777" w:rsidR="004775A9" w:rsidRPr="00F14744" w:rsidRDefault="004775A9" w:rsidP="00634577">
            <w:pPr>
              <w:pStyle w:val="Tytutabeli"/>
              <w:jc w:val="left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F14744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lastRenderedPageBreak/>
              <w:t>Model nerki z nefronem i ciałkiem nerkowym, w przekroju</w:t>
            </w:r>
          </w:p>
          <w:p w14:paraId="5A66D18A" w14:textId="77777777" w:rsidR="00634577" w:rsidRPr="00F14744" w:rsidRDefault="00D33DB1" w:rsidP="00634577">
            <w:pPr>
              <w:pStyle w:val="BodyText0"/>
              <w:widowControl w:val="0"/>
              <w:numPr>
                <w:ilvl w:val="0"/>
                <w:numId w:val="29"/>
              </w:numPr>
              <w:shd w:val="clear" w:color="auto" w:fill="FFFFFF"/>
              <w:ind w:left="619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</w:t>
            </w:r>
            <w:r w:rsidR="004775A9" w:rsidRPr="00F14744">
              <w:rPr>
                <w:sz w:val="22"/>
                <w:szCs w:val="22"/>
              </w:rPr>
              <w:t>odel w skali 3:1, z widocznymi strukturami: nadnercze, kora i rdzeń nerki, piramidy nerkowe z brodawkami, miedniczka nerkowa, naczynia krwionośne;</w:t>
            </w:r>
          </w:p>
          <w:p w14:paraId="1E141BC3" w14:textId="77777777" w:rsidR="00634577" w:rsidRPr="00F14744" w:rsidRDefault="004775A9" w:rsidP="00634577">
            <w:pPr>
              <w:pStyle w:val="BodyText0"/>
              <w:widowControl w:val="0"/>
              <w:numPr>
                <w:ilvl w:val="0"/>
                <w:numId w:val="29"/>
              </w:numPr>
              <w:shd w:val="clear" w:color="auto" w:fill="FFFFFF"/>
              <w:ind w:left="619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 xml:space="preserve">nefron w skali 120:1 z kanalikami nerkowymi i pętlą </w:t>
            </w:r>
            <w:proofErr w:type="spellStart"/>
            <w:r w:rsidRPr="00F14744">
              <w:rPr>
                <w:sz w:val="22"/>
                <w:szCs w:val="22"/>
              </w:rPr>
              <w:t>Henlego</w:t>
            </w:r>
            <w:proofErr w:type="spellEnd"/>
            <w:r w:rsidRPr="00F14744">
              <w:rPr>
                <w:sz w:val="22"/>
                <w:szCs w:val="22"/>
              </w:rPr>
              <w:t>;</w:t>
            </w:r>
          </w:p>
          <w:p w14:paraId="747A1FB0" w14:textId="77777777" w:rsidR="00634577" w:rsidRPr="00F14744" w:rsidRDefault="00D33DB1" w:rsidP="00634577">
            <w:pPr>
              <w:pStyle w:val="BodyText0"/>
              <w:widowControl w:val="0"/>
              <w:numPr>
                <w:ilvl w:val="0"/>
                <w:numId w:val="29"/>
              </w:numPr>
              <w:shd w:val="clear" w:color="auto" w:fill="FFFFFF"/>
              <w:ind w:left="619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ciałko nerkowe w skali 700:1</w:t>
            </w:r>
          </w:p>
          <w:p w14:paraId="34CC7457" w14:textId="77777777" w:rsidR="00634577" w:rsidRPr="00F14744" w:rsidRDefault="004775A9" w:rsidP="00634577">
            <w:pPr>
              <w:pStyle w:val="BodyText0"/>
              <w:widowControl w:val="0"/>
              <w:numPr>
                <w:ilvl w:val="0"/>
                <w:numId w:val="29"/>
              </w:numPr>
              <w:shd w:val="clear" w:color="auto" w:fill="FFFFFF"/>
              <w:ind w:left="619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zamontowane na podstawie</w:t>
            </w:r>
          </w:p>
          <w:p w14:paraId="783FD274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9"/>
              </w:numPr>
              <w:shd w:val="clear" w:color="auto" w:fill="FFFFFF"/>
              <w:ind w:left="619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być trwałe, wykonane z bezpiecznych materiałów, odpornych na codzienne użytkowanie edukacyjne.</w:t>
            </w:r>
          </w:p>
          <w:p w14:paraId="364754F5" w14:textId="769484E3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9"/>
              </w:numPr>
              <w:shd w:val="clear" w:color="auto" w:fill="FFFFFF"/>
              <w:ind w:left="619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odzwierciedlać detale anatomiczne oraz istotne aspekty fizjologiczne danego organu i układu.</w:t>
            </w:r>
          </w:p>
          <w:p w14:paraId="3ABB015C" w14:textId="332FFADE" w:rsidR="00B53134" w:rsidRPr="00F14744" w:rsidRDefault="00B53134" w:rsidP="00634577">
            <w:pPr>
              <w:pStyle w:val="BodyText0"/>
              <w:widowControl w:val="0"/>
              <w:numPr>
                <w:ilvl w:val="0"/>
                <w:numId w:val="29"/>
              </w:numPr>
              <w:shd w:val="clear" w:color="auto" w:fill="FFFFFF"/>
              <w:ind w:left="619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  <w:lang w:val="pl-PL"/>
              </w:rPr>
              <w:t>Wymiary modeli muszą być zgodne z podaną skalą lub powiększeniem.</w:t>
            </w:r>
          </w:p>
          <w:p w14:paraId="680FE160" w14:textId="77777777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9"/>
              </w:numPr>
              <w:shd w:val="clear" w:color="auto" w:fill="FFFFFF"/>
              <w:ind w:left="619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 xml:space="preserve">Elementy </w:t>
            </w:r>
            <w:proofErr w:type="spellStart"/>
            <w:r w:rsidRPr="00F14744">
              <w:rPr>
                <w:sz w:val="22"/>
                <w:szCs w:val="22"/>
              </w:rPr>
              <w:t>demontowalne</w:t>
            </w:r>
            <w:proofErr w:type="spellEnd"/>
            <w:r w:rsidRPr="00F14744">
              <w:rPr>
                <w:sz w:val="22"/>
                <w:szCs w:val="22"/>
              </w:rPr>
              <w:t xml:space="preserve"> modelu muszą być  łatwe do montażu i demontażu.</w:t>
            </w:r>
          </w:p>
          <w:p w14:paraId="2B9CCA32" w14:textId="5B5BB3DC" w:rsidR="00634577" w:rsidRPr="00F14744" w:rsidRDefault="00634577" w:rsidP="00634577">
            <w:pPr>
              <w:pStyle w:val="BodyText0"/>
              <w:widowControl w:val="0"/>
              <w:numPr>
                <w:ilvl w:val="0"/>
                <w:numId w:val="29"/>
              </w:numPr>
              <w:shd w:val="clear" w:color="auto" w:fill="FFFFFF"/>
              <w:ind w:left="619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W komplecie z instrukcją użytkowania w języku polskim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5B5E2" w14:textId="297F5A72" w:rsidR="004775A9" w:rsidRPr="00403F69" w:rsidRDefault="00634577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 w:rsidRPr="004775A9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TAK</w:t>
            </w:r>
          </w:p>
        </w:tc>
      </w:tr>
      <w:tr w:rsidR="00D33DB1" w:rsidRPr="003D20AA" w14:paraId="41C05EFC" w14:textId="77777777" w:rsidTr="00D33DB1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A6E587" w14:textId="73E57059" w:rsidR="00D33DB1" w:rsidRPr="00F14744" w:rsidRDefault="00D33DB1">
            <w:pPr>
              <w:widowControl w:val="0"/>
              <w:jc w:val="center"/>
              <w:rPr>
                <w:rFonts w:ascii="Times New Roman" w:eastAsia="Calibri" w:hAnsi="Times New Roman" w:cs="Times New Roman"/>
                <w:bCs w:val="0"/>
                <w:color w:val="auto"/>
                <w:lang w:val="pl-PL"/>
              </w:rPr>
            </w:pPr>
            <w:r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Pozycja </w:t>
            </w:r>
            <w:r w:rsidR="00B53134"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2</w:t>
            </w:r>
            <w:r w:rsidR="00634577"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G</w:t>
            </w:r>
            <w:r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- Model jajnika powiększony 10x z </w:t>
            </w:r>
            <w:proofErr w:type="spellStart"/>
            <w:r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demontowalnymi</w:t>
            </w:r>
            <w:proofErr w:type="spellEnd"/>
            <w:r w:rsidRPr="00F1474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 częściami – 1 sztuka</w:t>
            </w:r>
          </w:p>
        </w:tc>
      </w:tr>
      <w:tr w:rsidR="004775A9" w:rsidRPr="002A2EE3" w14:paraId="7572B504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D46C7D" w14:textId="32F6C4A6" w:rsidR="004775A9" w:rsidRPr="00F14744" w:rsidRDefault="00D33DB1" w:rsidP="00634577">
            <w:pPr>
              <w:pStyle w:val="Tytutabeli"/>
              <w:jc w:val="left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F14744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Model jajnika powiększony 10x z </w:t>
            </w:r>
            <w:proofErr w:type="spellStart"/>
            <w:r w:rsidRPr="00F14744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demontowalnymi</w:t>
            </w:r>
            <w:proofErr w:type="spellEnd"/>
            <w:r w:rsidRPr="00F14744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 częściami</w:t>
            </w:r>
          </w:p>
          <w:p w14:paraId="4BE9C0BA" w14:textId="77777777" w:rsidR="00634577" w:rsidRPr="00F14744" w:rsidRDefault="004775A9" w:rsidP="00F14744">
            <w:pPr>
              <w:pStyle w:val="BodyText0"/>
              <w:widowControl w:val="0"/>
              <w:numPr>
                <w:ilvl w:val="0"/>
                <w:numId w:val="31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 xml:space="preserve">Model na podstawie, umożliwiający rozdzielanie i szczegółową obserwację struktur anatomicznych jajnika. </w:t>
            </w:r>
          </w:p>
          <w:p w14:paraId="26AF3E4C" w14:textId="77777777" w:rsidR="00634577" w:rsidRPr="00F14744" w:rsidRDefault="00634577" w:rsidP="00F14744">
            <w:pPr>
              <w:pStyle w:val="BodyText0"/>
              <w:widowControl w:val="0"/>
              <w:numPr>
                <w:ilvl w:val="0"/>
                <w:numId w:val="31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być trwałe, wykonane z bezpiecznych materiałów, odpornych na codzienne użytkowanie edukacyjne.</w:t>
            </w:r>
          </w:p>
          <w:p w14:paraId="0228C40E" w14:textId="2C6A5928" w:rsidR="00634577" w:rsidRPr="00F14744" w:rsidRDefault="00634577" w:rsidP="00F14744">
            <w:pPr>
              <w:pStyle w:val="BodyText0"/>
              <w:widowControl w:val="0"/>
              <w:numPr>
                <w:ilvl w:val="0"/>
                <w:numId w:val="31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odzwierciedlać detale anatomiczne oraz istotne aspekty fizjologiczne danego organu i układu.</w:t>
            </w:r>
          </w:p>
          <w:p w14:paraId="06EB2EDF" w14:textId="6E0E1538" w:rsidR="00B53134" w:rsidRPr="00F14744" w:rsidRDefault="00B53134" w:rsidP="00F14744">
            <w:pPr>
              <w:pStyle w:val="BodyText0"/>
              <w:widowControl w:val="0"/>
              <w:numPr>
                <w:ilvl w:val="0"/>
                <w:numId w:val="31"/>
              </w:numPr>
              <w:shd w:val="clear" w:color="auto" w:fill="FFFFFF"/>
              <w:ind w:left="621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  <w:lang w:val="pl-PL"/>
              </w:rPr>
              <w:t>Wymiary modeli muszą być zgodne z podaną skalą lub powiększeniem.</w:t>
            </w:r>
          </w:p>
          <w:p w14:paraId="3D82E77A" w14:textId="77777777" w:rsidR="00634577" w:rsidRPr="00F14744" w:rsidRDefault="00634577" w:rsidP="00F14744">
            <w:pPr>
              <w:pStyle w:val="BodyText0"/>
              <w:widowControl w:val="0"/>
              <w:numPr>
                <w:ilvl w:val="0"/>
                <w:numId w:val="31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 xml:space="preserve">Elementy </w:t>
            </w:r>
            <w:proofErr w:type="spellStart"/>
            <w:r w:rsidRPr="00F14744">
              <w:rPr>
                <w:sz w:val="22"/>
                <w:szCs w:val="22"/>
              </w:rPr>
              <w:t>demontowalne</w:t>
            </w:r>
            <w:proofErr w:type="spellEnd"/>
            <w:r w:rsidRPr="00F14744">
              <w:rPr>
                <w:sz w:val="22"/>
                <w:szCs w:val="22"/>
              </w:rPr>
              <w:t xml:space="preserve"> modelu muszą być  łatwe do montażu i demontażu</w:t>
            </w:r>
          </w:p>
          <w:p w14:paraId="1D12C279" w14:textId="32F6B4CD" w:rsidR="00634577" w:rsidRPr="00F14744" w:rsidRDefault="00634577" w:rsidP="00F14744">
            <w:pPr>
              <w:pStyle w:val="BodyText0"/>
              <w:widowControl w:val="0"/>
              <w:numPr>
                <w:ilvl w:val="0"/>
                <w:numId w:val="31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W komplecie z instrukcją użytkowania w języku polskim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B59D8" w14:textId="501B426D" w:rsidR="004775A9" w:rsidRPr="00403F69" w:rsidRDefault="00634577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 w:rsidRPr="004775A9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TAK</w:t>
            </w:r>
          </w:p>
        </w:tc>
      </w:tr>
      <w:tr w:rsidR="00D33DB1" w:rsidRPr="003D20AA" w14:paraId="2644F798" w14:textId="77777777" w:rsidTr="00D33DB1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70BE64" w14:textId="136C35CA" w:rsidR="00D33DB1" w:rsidRPr="00E71CD4" w:rsidRDefault="00634577">
            <w:pPr>
              <w:widowControl w:val="0"/>
              <w:jc w:val="center"/>
              <w:rPr>
                <w:rFonts w:ascii="Times New Roman" w:eastAsia="Calibri" w:hAnsi="Times New Roman" w:cs="Times New Roman"/>
                <w:bCs w:val="0"/>
                <w:lang w:val="pl-PL"/>
              </w:rPr>
            </w:pPr>
            <w:r w:rsidRPr="00E71CD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Pozycja </w:t>
            </w:r>
            <w:r w:rsidR="00B53134" w:rsidRPr="00E71CD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2</w:t>
            </w:r>
            <w:r w:rsidRPr="00E71CD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H </w:t>
            </w:r>
            <w:r w:rsidR="00D33DB1" w:rsidRPr="00E71CD4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- Model anatomiczny serca człowieka – 1 sztuka</w:t>
            </w:r>
          </w:p>
        </w:tc>
      </w:tr>
      <w:tr w:rsidR="004775A9" w:rsidRPr="002A2EE3" w14:paraId="1F257609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94E6E1" w14:textId="79266320" w:rsidR="004775A9" w:rsidRPr="00D33DB1" w:rsidRDefault="004775A9" w:rsidP="00634577">
            <w:pPr>
              <w:pStyle w:val="Tytutabeli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D33DB1">
              <w:rPr>
                <w:rFonts w:ascii="Times New Roman" w:hAnsi="Times New Roman" w:cs="Times New Roman"/>
                <w:i w:val="0"/>
                <w:sz w:val="22"/>
                <w:szCs w:val="22"/>
              </w:rPr>
              <w:t>Model anatomiczny serca człowieka</w:t>
            </w:r>
          </w:p>
          <w:p w14:paraId="153729FD" w14:textId="77777777" w:rsidR="00634577" w:rsidRPr="00F14744" w:rsidRDefault="004775A9" w:rsidP="00F14744">
            <w:pPr>
              <w:pStyle w:val="BodyText0"/>
              <w:widowControl w:val="0"/>
              <w:numPr>
                <w:ilvl w:val="0"/>
                <w:numId w:val="33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 dwuczęściowy z dwukrotnym powiększeniem, umożliwiający demontaż przedniej ściany w celu wiz</w:t>
            </w:r>
            <w:r w:rsidR="00D33DB1" w:rsidRPr="00F14744">
              <w:rPr>
                <w:sz w:val="22"/>
                <w:szCs w:val="22"/>
              </w:rPr>
              <w:t>ualizacji aparatu zastawkowego</w:t>
            </w:r>
          </w:p>
          <w:p w14:paraId="598E162F" w14:textId="77777777" w:rsidR="00634577" w:rsidRPr="00F14744" w:rsidRDefault="00634577" w:rsidP="00F14744">
            <w:pPr>
              <w:pStyle w:val="BodyText0"/>
              <w:widowControl w:val="0"/>
              <w:numPr>
                <w:ilvl w:val="0"/>
                <w:numId w:val="33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być trwałe, wykonane z bezpiecznych materiałów, odpornych na codzienne użytkowanie edukacyjne.</w:t>
            </w:r>
          </w:p>
          <w:p w14:paraId="5A05B91C" w14:textId="1E023797" w:rsidR="00634577" w:rsidRPr="00F14744" w:rsidRDefault="00634577" w:rsidP="00F14744">
            <w:pPr>
              <w:pStyle w:val="BodyText0"/>
              <w:widowControl w:val="0"/>
              <w:numPr>
                <w:ilvl w:val="0"/>
                <w:numId w:val="33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>Modele muszą odzwierciedlać detale anatomiczne oraz istotne aspekty fizjologiczne danego organu i układu.</w:t>
            </w:r>
          </w:p>
          <w:p w14:paraId="561B5793" w14:textId="297C25A2" w:rsidR="00E71CD4" w:rsidRPr="00F14744" w:rsidRDefault="00E71CD4" w:rsidP="00F14744">
            <w:pPr>
              <w:pStyle w:val="BodyText0"/>
              <w:widowControl w:val="0"/>
              <w:numPr>
                <w:ilvl w:val="0"/>
                <w:numId w:val="33"/>
              </w:numPr>
              <w:shd w:val="clear" w:color="auto" w:fill="FFFFFF"/>
              <w:ind w:left="621" w:hanging="425"/>
              <w:rPr>
                <w:b/>
                <w:i/>
                <w:sz w:val="22"/>
                <w:szCs w:val="22"/>
              </w:rPr>
            </w:pPr>
            <w:r w:rsidRPr="00F14744">
              <w:rPr>
                <w:sz w:val="22"/>
                <w:szCs w:val="22"/>
                <w:lang w:val="pl-PL"/>
              </w:rPr>
              <w:t>Wymiary modeli muszą być zgodne z podaną skalą lub powiększeniem.</w:t>
            </w:r>
          </w:p>
          <w:p w14:paraId="6DCF41CF" w14:textId="77777777" w:rsidR="00634577" w:rsidRPr="00F14744" w:rsidRDefault="00634577" w:rsidP="00F14744">
            <w:pPr>
              <w:pStyle w:val="BodyText0"/>
              <w:widowControl w:val="0"/>
              <w:numPr>
                <w:ilvl w:val="0"/>
                <w:numId w:val="33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t xml:space="preserve">Elementy </w:t>
            </w:r>
            <w:proofErr w:type="spellStart"/>
            <w:r w:rsidRPr="00F14744">
              <w:rPr>
                <w:sz w:val="22"/>
                <w:szCs w:val="22"/>
              </w:rPr>
              <w:t>demontowalne</w:t>
            </w:r>
            <w:proofErr w:type="spellEnd"/>
            <w:r w:rsidRPr="00F14744">
              <w:rPr>
                <w:sz w:val="22"/>
                <w:szCs w:val="22"/>
              </w:rPr>
              <w:t xml:space="preserve"> modelu muszą być  łatwe do montażu i demontażu.</w:t>
            </w:r>
          </w:p>
          <w:p w14:paraId="0EF63C2C" w14:textId="54A8E112" w:rsidR="00634577" w:rsidRPr="00634577" w:rsidRDefault="00634577" w:rsidP="00F14744">
            <w:pPr>
              <w:pStyle w:val="BodyText0"/>
              <w:widowControl w:val="0"/>
              <w:numPr>
                <w:ilvl w:val="0"/>
                <w:numId w:val="33"/>
              </w:numPr>
              <w:shd w:val="clear" w:color="auto" w:fill="FFFFFF"/>
              <w:ind w:left="621" w:hanging="425"/>
              <w:rPr>
                <w:sz w:val="22"/>
                <w:szCs w:val="22"/>
              </w:rPr>
            </w:pPr>
            <w:r w:rsidRPr="00F14744">
              <w:rPr>
                <w:sz w:val="22"/>
                <w:szCs w:val="22"/>
              </w:rPr>
              <w:lastRenderedPageBreak/>
              <w:t>W komplecie z instrukcją użytkowania w języku polskim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F2D31" w14:textId="0A698846" w:rsidR="004775A9" w:rsidRPr="00403F69" w:rsidRDefault="00634577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 w:rsidRPr="004775A9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lastRenderedPageBreak/>
              <w:t>TAK</w:t>
            </w:r>
          </w:p>
        </w:tc>
      </w:tr>
    </w:tbl>
    <w:p w14:paraId="26DB9CDC" w14:textId="62CCACE1" w:rsidR="001D1CBD" w:rsidRDefault="001D1CBD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61113044" w14:textId="77777777" w:rsidR="006E2CAF" w:rsidRDefault="006E2CAF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4AD38B8E" w14:textId="77777777" w:rsidR="006E2CAF" w:rsidRDefault="006E2CAF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61F3A5C1" w14:textId="77777777" w:rsidR="004775A9" w:rsidRDefault="004775A9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0A2B040F" w14:textId="77777777" w:rsidR="004775A9" w:rsidRPr="00403F69" w:rsidRDefault="004775A9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6871E466" w14:textId="46681ABE" w:rsidR="009164BB" w:rsidRPr="003D20AA" w:rsidRDefault="002907F7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3D20AA">
        <w:rPr>
          <w:rFonts w:ascii="Times New Roman" w:hAnsi="Times New Roman" w:cs="Times New Roman"/>
          <w:sz w:val="28"/>
          <w:szCs w:val="28"/>
          <w:lang w:val="pl-PL"/>
        </w:rPr>
        <w:t>TABELA 2</w:t>
      </w:r>
    </w:p>
    <w:tbl>
      <w:tblPr>
        <w:tblW w:w="15593" w:type="dxa"/>
        <w:tblInd w:w="-28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93"/>
        <w:gridCol w:w="3402"/>
        <w:gridCol w:w="4111"/>
        <w:gridCol w:w="709"/>
        <w:gridCol w:w="1559"/>
        <w:gridCol w:w="2268"/>
        <w:gridCol w:w="2551"/>
      </w:tblGrid>
      <w:tr w:rsidR="00F6452A" w:rsidRPr="003D20AA" w14:paraId="311D7078" w14:textId="77777777" w:rsidTr="006A2C12">
        <w:trPr>
          <w:trHeight w:val="575"/>
        </w:trPr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8CFD" w14:textId="08ED4A4A" w:rsidR="00F6452A" w:rsidRPr="00F14744" w:rsidRDefault="00F6452A">
            <w:pPr>
              <w:pStyle w:val="Nagwek1"/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14744">
              <w:rPr>
                <w:sz w:val="28"/>
                <w:szCs w:val="28"/>
              </w:rPr>
              <w:t xml:space="preserve">Oferta cenowa i przedmiotowa w </w:t>
            </w:r>
            <w:r w:rsidR="00067FB7" w:rsidRPr="00F14744">
              <w:rPr>
                <w:sz w:val="28"/>
                <w:szCs w:val="28"/>
              </w:rPr>
              <w:t xml:space="preserve">zakresie Części </w:t>
            </w:r>
            <w:r w:rsidR="00E71CD4" w:rsidRPr="00F14744">
              <w:rPr>
                <w:sz w:val="28"/>
                <w:szCs w:val="28"/>
              </w:rPr>
              <w:t>2</w:t>
            </w:r>
          </w:p>
        </w:tc>
      </w:tr>
      <w:tr w:rsidR="00F6452A" w:rsidRPr="006A2C12" w14:paraId="3774070A" w14:textId="77777777" w:rsidTr="006A2C12">
        <w:trPr>
          <w:trHeight w:val="5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7157" w14:textId="77777777" w:rsidR="00F6452A" w:rsidRPr="00F14744" w:rsidRDefault="00F6452A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</w:p>
          <w:p w14:paraId="3D930C29" w14:textId="77777777" w:rsidR="00F6452A" w:rsidRPr="00F14744" w:rsidRDefault="00F6452A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</w:p>
          <w:p w14:paraId="51414E19" w14:textId="77777777" w:rsidR="00F6452A" w:rsidRPr="00F14744" w:rsidRDefault="00F6452A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</w:p>
          <w:p w14:paraId="7ED9907F" w14:textId="1247A83E" w:rsidR="00F6452A" w:rsidRPr="00F14744" w:rsidRDefault="006A2C12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F1474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Poz.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A135" w14:textId="2A00E18C" w:rsidR="00F6452A" w:rsidRPr="00F14744" w:rsidRDefault="00F6452A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</w:p>
          <w:p w14:paraId="5974DBAD" w14:textId="2E682B94" w:rsidR="00F6452A" w:rsidRPr="00F14744" w:rsidRDefault="00F6452A">
            <w:pPr>
              <w:pStyle w:val="Nagwek1"/>
              <w:widowControl w:val="0"/>
              <w:tabs>
                <w:tab w:val="left" w:pos="0"/>
              </w:tabs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F14744">
              <w:rPr>
                <w:sz w:val="20"/>
                <w:szCs w:val="20"/>
              </w:rPr>
              <w:t>Nazwa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A6E02" w14:textId="34FE43AF" w:rsidR="00F6452A" w:rsidRPr="00F14744" w:rsidRDefault="00F6452A" w:rsidP="00B46B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  <w:lang w:val="pl-PL"/>
              </w:rPr>
            </w:pPr>
            <w:r w:rsidRPr="00F14744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lang w:val="pl-PL"/>
              </w:rPr>
              <w:t>Producent/dystrybutor</w:t>
            </w:r>
            <w:r w:rsidRPr="00F14744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vertAlign w:val="superscript"/>
                <w:lang w:val="pl-PL"/>
              </w:rPr>
              <w:t>1</w:t>
            </w:r>
            <w:r w:rsidRPr="00F14744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lang w:val="pl-PL"/>
              </w:rPr>
              <w:t xml:space="preserve"> i jeżeli istnieje</w:t>
            </w:r>
            <w:r w:rsidRPr="00F1474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  <w:lang w:val="pl-PL"/>
              </w:rPr>
              <w:t xml:space="preserve"> </w:t>
            </w:r>
            <w:r w:rsidRPr="00F14744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lang w:val="pl-PL"/>
              </w:rPr>
              <w:t>odpowiednio  model/typ/symbol/nazwa/nr katalogowy</w:t>
            </w:r>
            <w:r w:rsidRPr="00F1474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  <w:lang w:val="pl-PL"/>
              </w:rPr>
              <w:t xml:space="preserve"> oferowanego produktu </w:t>
            </w:r>
          </w:p>
          <w:p w14:paraId="6FC2BCDD" w14:textId="01B53871" w:rsidR="00F6452A" w:rsidRPr="00F14744" w:rsidRDefault="00F6452A" w:rsidP="00E62D1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pl-PL"/>
              </w:rPr>
            </w:pPr>
            <w:r w:rsidRPr="00F14744">
              <w:rPr>
                <w:rFonts w:ascii="Times New Roman" w:eastAsia="Calibri" w:hAnsi="Times New Roman" w:cs="Times New Roman"/>
                <w:b w:val="0"/>
                <w:color w:val="auto"/>
                <w:sz w:val="18"/>
                <w:szCs w:val="18"/>
                <w:bdr w:val="nil"/>
                <w:lang w:val="pl-PL"/>
              </w:rPr>
              <w:t>(jeśli Zamawiający wskazuje poniżej poszczególne komponenty, informacje te wymagane są także w odniesieniu do  tych komponentów)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4658B" w14:textId="2F0DA117" w:rsidR="00F6452A" w:rsidRPr="00F14744" w:rsidRDefault="00F6452A" w:rsidP="00FD3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pl-PL"/>
              </w:rPr>
              <w:t>Liczba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9051B" w14:textId="1EE2FA07" w:rsidR="00F6452A" w:rsidRPr="00F14744" w:rsidRDefault="00F6452A" w:rsidP="00DE170D">
            <w:pPr>
              <w:pStyle w:val="header0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F1474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902DA" w14:textId="6333FBA3" w:rsidR="00F6452A" w:rsidRPr="00F14744" w:rsidRDefault="00F6452A" w:rsidP="00FD30BE">
            <w:pPr>
              <w:pStyle w:val="header0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F1474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Cena jednostkowa brutto</w:t>
            </w:r>
          </w:p>
          <w:p w14:paraId="348C5399" w14:textId="2517A2F3" w:rsidR="00F6452A" w:rsidRPr="00F14744" w:rsidRDefault="00F6452A" w:rsidP="00DE170D">
            <w:pPr>
              <w:pStyle w:val="header0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F14744">
              <w:rPr>
                <w:rFonts w:ascii="Times New Roman" w:eastAsia="Arial" w:hAnsi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F1474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[w PLN]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CEE5" w14:textId="77777777" w:rsidR="006A2C12" w:rsidRPr="00F14744" w:rsidRDefault="006A2C12" w:rsidP="006A2C12">
            <w:pPr>
              <w:pStyle w:val="Nagwek1"/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14:paraId="4A1846D2" w14:textId="3A5E7D7C" w:rsidR="006A2C12" w:rsidRPr="00F14744" w:rsidRDefault="006A2C12" w:rsidP="006A2C12">
            <w:pPr>
              <w:pStyle w:val="Nagwek1"/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14744">
              <w:rPr>
                <w:sz w:val="20"/>
                <w:szCs w:val="20"/>
              </w:rPr>
              <w:t>Wartość brutto (cena jednostkowa brutto x liczba)</w:t>
            </w:r>
          </w:p>
          <w:p w14:paraId="366E705B" w14:textId="3DC11854" w:rsidR="00F6452A" w:rsidRPr="00F14744" w:rsidRDefault="006A2C12" w:rsidP="00F14744">
            <w:pPr>
              <w:pStyle w:val="Nagwek1"/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14744">
              <w:rPr>
                <w:sz w:val="20"/>
                <w:szCs w:val="20"/>
              </w:rPr>
              <w:t>[w PLN]</w:t>
            </w:r>
          </w:p>
        </w:tc>
      </w:tr>
      <w:tr w:rsidR="00F6452A" w:rsidRPr="00403F69" w14:paraId="09A8D8E5" w14:textId="77777777" w:rsidTr="006A2C12">
        <w:trPr>
          <w:trHeight w:val="27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B1EC80" w14:textId="0E9F46E6" w:rsidR="00F6452A" w:rsidRPr="00F147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16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16"/>
                <w:lang w:val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89A8E5" w14:textId="48401335" w:rsidR="00F6452A" w:rsidRPr="00F147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16"/>
                <w:lang w:val="pl-PL"/>
              </w:rPr>
              <w:t>2</w:t>
            </w:r>
          </w:p>
          <w:p w14:paraId="79E46940" w14:textId="5C388771" w:rsidR="00F6452A" w:rsidRPr="00F14744" w:rsidRDefault="00F6452A" w:rsidP="007D173D">
            <w:pPr>
              <w:widowControl w:val="0"/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AA6B974" w14:textId="0C408DBE" w:rsidR="00F6452A" w:rsidRPr="00F147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F147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925850F" w14:textId="77CCA623" w:rsidR="00F6452A" w:rsidRPr="00F147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F147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F6E7C33" w14:textId="55740C29" w:rsidR="00F6452A" w:rsidRPr="00F147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F147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C9F6BCC" w14:textId="6B801E3C" w:rsidR="00F6452A" w:rsidRPr="00F14744" w:rsidRDefault="00F6452A">
            <w:pPr>
              <w:widowControl w:val="0"/>
              <w:jc w:val="center"/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</w:pPr>
            <w:r w:rsidRPr="00F147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28D34B" w14:textId="6ECD7754" w:rsidR="00F6452A" w:rsidRPr="00F147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F147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7</w:t>
            </w:r>
          </w:p>
        </w:tc>
      </w:tr>
      <w:tr w:rsidR="00F6452A" w:rsidRPr="00403F69" w14:paraId="2230CB2A" w14:textId="77777777" w:rsidTr="006A2C12">
        <w:trPr>
          <w:trHeight w:val="5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45F3" w14:textId="053E34D7" w:rsidR="00F6452A" w:rsidRPr="00F14744" w:rsidRDefault="00B53134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BAD5" w14:textId="10A58E60" w:rsidR="00F6452A" w:rsidRPr="00F14744" w:rsidRDefault="00256951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</w:t>
            </w:r>
            <w:r w:rsidR="00AC00C8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e</w:t>
            </w: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 xml:space="preserve"> faz porodu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6F6C" w14:textId="52398D91" w:rsidR="00F6452A" w:rsidRPr="00F14744" w:rsidRDefault="00F6452A" w:rsidP="003C7DE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473F" w14:textId="14255283" w:rsidR="00F6452A" w:rsidRPr="00F14744" w:rsidRDefault="00634577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FA87" w14:textId="15F0EAE7" w:rsidR="00F6452A" w:rsidRPr="00F14744" w:rsidRDefault="006A2C12" w:rsidP="00FD30B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komplet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E131" w14:textId="77777777" w:rsidR="00F6452A" w:rsidRPr="00F14744" w:rsidRDefault="00F6452A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3EA1" w14:textId="77777777" w:rsidR="00F6452A" w:rsidRPr="00F14744" w:rsidRDefault="00F6452A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452A" w:rsidRPr="00403F69" w14:paraId="13262F0F" w14:textId="77777777" w:rsidTr="006A2C12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C662" w14:textId="3E7DDC2B" w:rsidR="00F6452A" w:rsidRPr="00F14744" w:rsidRDefault="00F6452A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  <w:r w:rsidR="00B53134"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BFEA" w14:textId="77777777" w:rsidR="00AC00C8" w:rsidRDefault="00256951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narządu Cortiego</w:t>
            </w:r>
            <w:r w:rsidR="00AC00C8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 xml:space="preserve"> </w:t>
            </w:r>
          </w:p>
          <w:p w14:paraId="6044DAC7" w14:textId="78CF38BD" w:rsidR="00F6452A" w:rsidRPr="00F14744" w:rsidRDefault="00AC00C8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wewnątrz ślimaka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EB3E" w14:textId="77777777" w:rsidR="00F6452A" w:rsidRPr="00F14744" w:rsidRDefault="00F6452A" w:rsidP="003C7DE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9964" w14:textId="4B4DF8C7" w:rsidR="00F6452A" w:rsidRPr="00F147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726F" w14:textId="025F5A61" w:rsidR="00F6452A" w:rsidRPr="00F14744" w:rsidRDefault="00F6452A" w:rsidP="00FD30B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F5BF" w14:textId="77777777" w:rsidR="00F6452A" w:rsidRPr="00F14744" w:rsidRDefault="00F6452A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901B" w14:textId="77777777" w:rsidR="00F6452A" w:rsidRPr="00F14744" w:rsidRDefault="00F6452A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070D4088" w14:textId="77777777" w:rsidTr="006A2C12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A23E" w14:textId="16B253A7" w:rsidR="00DB4551" w:rsidRPr="00F14744" w:rsidRDefault="00B53134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1DFC" w14:textId="5FBA26F9" w:rsidR="00DB4551" w:rsidRPr="00F14744" w:rsidRDefault="002569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ludzkiego ucha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10E1" w14:textId="77777777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7AC1" w14:textId="2DF701F9" w:rsidR="00DB4551" w:rsidRPr="00F14744" w:rsidRDefault="002569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110E" w14:textId="3155E9A7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4935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71AA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06B5BE3B" w14:textId="77777777" w:rsidTr="006A2C12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E986" w14:textId="4A5F31D7" w:rsidR="00DB4551" w:rsidRPr="00F14744" w:rsidRDefault="00B53134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928C" w14:textId="733A20CD" w:rsidR="00DB4551" w:rsidRPr="00F14744" w:rsidRDefault="002569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wątroby z patologiami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C8AB" w14:textId="77777777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30B8" w14:textId="3BEA9D37" w:rsidR="00DB4551" w:rsidRPr="00F14744" w:rsidRDefault="002569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F290" w14:textId="47F171A7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517C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CD5A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5FDD8447" w14:textId="77777777" w:rsidTr="006A2C12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5303" w14:textId="66F3C540" w:rsidR="00DB4551" w:rsidRPr="00F14744" w:rsidRDefault="00B53134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93DC" w14:textId="77777777" w:rsidR="00AC00C8" w:rsidRDefault="002569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jajników i jajowodów</w:t>
            </w:r>
          </w:p>
          <w:p w14:paraId="77BB70C7" w14:textId="2C9E6BC5" w:rsidR="00DB4551" w:rsidRPr="00F14744" w:rsidRDefault="00AC00C8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z etapami zapłodnienia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8890" w14:textId="77777777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E955" w14:textId="5C367932" w:rsidR="00DB4551" w:rsidRPr="00F14744" w:rsidRDefault="002569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46CF" w14:textId="2BD79F55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405F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02A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52653E2E" w14:textId="77777777" w:rsidTr="006A2C12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D593" w14:textId="50BF2AC3" w:rsidR="00DB4551" w:rsidRPr="00F14744" w:rsidRDefault="00B53134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2F</w:t>
            </w:r>
          </w:p>
          <w:p w14:paraId="48B6C0C4" w14:textId="3222162F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FBBE" w14:textId="6FADEE87" w:rsidR="00DB4551" w:rsidRPr="00F14744" w:rsidRDefault="002569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nerki z nefronem i ciałkiem nerkowym</w:t>
            </w:r>
            <w:r w:rsidR="00AC00C8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, w przekroju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6804" w14:textId="77777777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1994" w14:textId="02C1A47B" w:rsidR="00DB4551" w:rsidRPr="00F14744" w:rsidRDefault="002569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F81E" w14:textId="0A0840C5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6276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3D02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192D12FD" w14:textId="77777777" w:rsidTr="006A2C12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9071" w14:textId="4B455C96" w:rsidR="00DB4551" w:rsidRPr="00F14744" w:rsidRDefault="00B53134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9EDF" w14:textId="77777777" w:rsidR="00DB4551" w:rsidRDefault="002569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jajnika</w:t>
            </w:r>
            <w:r w:rsidR="00AC00C8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 xml:space="preserve"> powiększony 10x,</w:t>
            </w:r>
          </w:p>
          <w:p w14:paraId="67A707A7" w14:textId="1F6F355D" w:rsidR="00AC00C8" w:rsidRPr="00F14744" w:rsidRDefault="00AC00C8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 xml:space="preserve">z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demontowalnymi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 xml:space="preserve"> częściami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9240" w14:textId="77777777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490A" w14:textId="5A2562E2" w:rsidR="00DB4551" w:rsidRPr="00F14744" w:rsidRDefault="002569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C96B" w14:textId="7DF1D3CA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DDF7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539A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49292847" w14:textId="77777777" w:rsidTr="006A2C12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CFB8" w14:textId="7C178506" w:rsidR="00DB4551" w:rsidRPr="00F14744" w:rsidRDefault="00B53134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lastRenderedPageBreak/>
              <w:t>2H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AB4C" w14:textId="51A7AA1D" w:rsidR="00DB4551" w:rsidRPr="00F14744" w:rsidRDefault="002569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anatomiczny serca człowieka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5A34" w14:textId="77777777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3D55" w14:textId="73D380B0" w:rsidR="00DB4551" w:rsidRPr="00F14744" w:rsidRDefault="002569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A172" w14:textId="4156EE3C" w:rsidR="00DB4551" w:rsidRPr="00F147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7BC3" w14:textId="77777777" w:rsidR="00DB4551" w:rsidRPr="00F147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D085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6A2C12" w:rsidRPr="003D20AA" w14:paraId="32CD3608" w14:textId="77777777" w:rsidTr="006A2C12">
        <w:trPr>
          <w:trHeight w:val="556"/>
        </w:trPr>
        <w:tc>
          <w:tcPr>
            <w:tcW w:w="13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EFB8" w14:textId="77777777" w:rsidR="006A2C12" w:rsidRPr="00F14744" w:rsidRDefault="006A2C12" w:rsidP="006A2C12">
            <w:pPr>
              <w:widowControl w:val="0"/>
              <w:jc w:val="righ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lang w:val="pl-PL"/>
              </w:rPr>
              <w:t>KWOTA OGÓŁEM BRUTTO</w:t>
            </w:r>
          </w:p>
          <w:p w14:paraId="2BB14441" w14:textId="77777777" w:rsidR="006A2C12" w:rsidRPr="00F14744" w:rsidRDefault="006A2C12" w:rsidP="006A2C12">
            <w:pPr>
              <w:widowControl w:val="0"/>
              <w:jc w:val="righ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lang w:val="pl-PL"/>
              </w:rPr>
              <w:t>(suma wartości wszystkich pozycji</w:t>
            </w:r>
          </w:p>
          <w:p w14:paraId="34D099E9" w14:textId="665C0713" w:rsidR="006A2C12" w:rsidRPr="00F14744" w:rsidRDefault="006A2C12" w:rsidP="006A2C12">
            <w:pPr>
              <w:widowControl w:val="0"/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F14744">
              <w:rPr>
                <w:rFonts w:ascii="Times New Roman" w:hAnsi="Times New Roman" w:cs="Times New Roman"/>
                <w:color w:val="auto"/>
                <w:lang w:val="pl-PL"/>
              </w:rPr>
              <w:t xml:space="preserve">- </w:t>
            </w:r>
            <w:r w:rsidRPr="00F14744">
              <w:rPr>
                <w:rFonts w:ascii="Times New Roman" w:hAnsi="Times New Roman" w:cs="Times New Roman"/>
                <w:b w:val="0"/>
                <w:i/>
                <w:color w:val="auto"/>
                <w:lang w:val="pl-PL"/>
              </w:rPr>
              <w:t>do przeniesienia do formularza OFERTA)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5CC8" w14:textId="77777777" w:rsidR="006A2C12" w:rsidRPr="00403F69" w:rsidRDefault="006A2C12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29728D5E" w14:textId="73715274" w:rsidR="009164BB" w:rsidRPr="00403F69" w:rsidRDefault="009164BB">
      <w:pPr>
        <w:rPr>
          <w:lang w:val="pl-PL"/>
        </w:rPr>
      </w:pPr>
    </w:p>
    <w:p w14:paraId="35F03D94" w14:textId="77777777" w:rsidR="003C3491" w:rsidRPr="00403F69" w:rsidRDefault="002907F7" w:rsidP="001E7E18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  <w:r w:rsidRPr="00403F6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vertAlign w:val="superscript"/>
          <w:lang w:val="pl-PL" w:eastAsia="ar-SA"/>
        </w:rPr>
        <w:t xml:space="preserve">1 </w:t>
      </w:r>
      <w:r w:rsidRPr="00403F6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  <w:t xml:space="preserve">Wykonawca zobowiązany jest wskazać producenta danego produktu lub jego dystrybutora bądź markę, pod którą produkt został wprowadzony na rynek. </w:t>
      </w:r>
    </w:p>
    <w:p w14:paraId="0709CC8E" w14:textId="77777777" w:rsidR="003C3491" w:rsidRPr="00403F69" w:rsidRDefault="003C3491" w:rsidP="001E7E18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</w:p>
    <w:p w14:paraId="43B8C0FF" w14:textId="7B33A339" w:rsidR="009164BB" w:rsidRPr="00403F69" w:rsidRDefault="002907F7" w:rsidP="001E7E18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  <w:r w:rsidRPr="00403F69">
        <w:rPr>
          <w:rFonts w:ascii="Times New Roman" w:hAnsi="Times New Roman" w:cs="Times New Roman"/>
          <w:color w:val="FF0000"/>
          <w:sz w:val="22"/>
          <w:szCs w:val="22"/>
          <w:lang w:val="pl-PL"/>
        </w:rPr>
        <w:t xml:space="preserve">Uwaga: Brak któregokolwiek elementu przedmiotu zamówienia w </w:t>
      </w:r>
      <w:r w:rsidRPr="00403F69">
        <w:rPr>
          <w:rFonts w:ascii="Times New Roman" w:hAnsi="Times New Roman" w:cs="Times New Roman"/>
          <w:i/>
          <w:color w:val="FF0000"/>
          <w:sz w:val="22"/>
          <w:szCs w:val="22"/>
          <w:lang w:val="pl-PL"/>
        </w:rPr>
        <w:t xml:space="preserve">„Formularzu </w:t>
      </w:r>
      <w:proofErr w:type="spellStart"/>
      <w:r w:rsidRPr="00403F69">
        <w:rPr>
          <w:rFonts w:ascii="Times New Roman" w:hAnsi="Times New Roman" w:cs="Times New Roman"/>
          <w:i/>
          <w:color w:val="FF0000"/>
          <w:sz w:val="22"/>
          <w:szCs w:val="22"/>
          <w:lang w:val="pl-PL"/>
        </w:rPr>
        <w:t>Cenowo-Technicznym</w:t>
      </w:r>
      <w:proofErr w:type="spellEnd"/>
      <w:r w:rsidRPr="00403F69">
        <w:rPr>
          <w:rFonts w:ascii="Times New Roman" w:hAnsi="Times New Roman" w:cs="Times New Roman"/>
          <w:i/>
          <w:color w:val="FF0000"/>
          <w:sz w:val="22"/>
          <w:szCs w:val="22"/>
          <w:lang w:val="pl-PL"/>
        </w:rPr>
        <w:t>” Wykonawcy</w:t>
      </w:r>
      <w:r w:rsidRPr="00403F69">
        <w:rPr>
          <w:rFonts w:ascii="Times New Roman" w:hAnsi="Times New Roman" w:cs="Times New Roman"/>
          <w:color w:val="FF0000"/>
          <w:sz w:val="22"/>
          <w:szCs w:val="22"/>
          <w:lang w:val="pl-PL"/>
        </w:rPr>
        <w:t xml:space="preserve"> w stosunku do wymagań Zamawiającego oraz brak informacji wymaganych w Tabeli 1 i 2  nie będzie poprawiony i skutkować będzie odrzuceniem oferty na mocy art. 226 ust. 1 pkt 5 ustawy.</w:t>
      </w:r>
    </w:p>
    <w:p w14:paraId="06DBAAC7" w14:textId="77777777" w:rsidR="00403F69" w:rsidRPr="00403F69" w:rsidRDefault="00403F69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</w:p>
    <w:sectPr w:rsidR="00403F69" w:rsidRPr="00403F69" w:rsidSect="003C7DE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049" w:right="964" w:bottom="1843" w:left="851" w:header="426" w:footer="32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8DD5A" w14:textId="77777777" w:rsidR="007A0DE4" w:rsidRDefault="007A0DE4">
      <w:r>
        <w:separator/>
      </w:r>
    </w:p>
  </w:endnote>
  <w:endnote w:type="continuationSeparator" w:id="0">
    <w:p w14:paraId="4838DA1D" w14:textId="77777777" w:rsidR="007A0DE4" w:rsidRDefault="007A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122B" w14:textId="77777777" w:rsidR="0035634F" w:rsidRPr="0029524A" w:rsidRDefault="0035634F" w:rsidP="0035634F">
    <w:pPr>
      <w:pStyle w:val="NormalnyWeb"/>
      <w:spacing w:before="0" w:beforeAutospacing="0" w:after="0" w:afterAutospacing="0"/>
      <w:jc w:val="both"/>
      <w:rPr>
        <w:sz w:val="20"/>
        <w:szCs w:val="20"/>
      </w:rPr>
    </w:pPr>
    <w:r w:rsidRPr="0029524A">
      <w:rPr>
        <w:sz w:val="20"/>
        <w:szCs w:val="20"/>
      </w:rPr>
      <w:t xml:space="preserve">Zamówienie realizowane jest w ramach projektu </w:t>
    </w:r>
    <w:r w:rsidRPr="0029524A">
      <w:rPr>
        <w:rStyle w:val="object"/>
        <w:sz w:val="20"/>
        <w:szCs w:val="20"/>
      </w:rPr>
      <w:t>pn</w:t>
    </w:r>
    <w:r w:rsidRPr="0029524A">
      <w:rPr>
        <w:sz w:val="20"/>
        <w:szCs w:val="20"/>
      </w:rPr>
      <w:t>.:</w:t>
    </w:r>
    <w:r w:rsidRPr="0029524A">
      <w:rPr>
        <w:sz w:val="20"/>
        <w:szCs w:val="20"/>
      </w:rPr>
      <w:br/>
    </w:r>
    <w:r w:rsidRPr="0029524A">
      <w:rPr>
        <w:rStyle w:val="Pogrubienie"/>
        <w:sz w:val="20"/>
        <w:szCs w:val="20"/>
      </w:rPr>
      <w:t>„Modernizacja i doposażenie bazy dydaktycznej pod potrzeby centrum nauk przedklinicznych Uniwersytetu Zielonogórskiego”</w:t>
    </w:r>
    <w:r w:rsidRPr="0029524A">
      <w:rPr>
        <w:sz w:val="20"/>
        <w:szCs w:val="20"/>
      </w:rPr>
      <w:t xml:space="preserve">, Umowa nr KPOD.07.05-IP.10-0005/25/KPO/2157/2025/222, współfinansowanego ze środków </w:t>
    </w:r>
    <w:r w:rsidRPr="0029524A">
      <w:rPr>
        <w:rStyle w:val="Pogrubienie"/>
        <w:sz w:val="20"/>
        <w:szCs w:val="20"/>
      </w:rPr>
      <w:t xml:space="preserve">Krajowego Planu Odbudowy i Zwiększania Odporności (KPO) </w:t>
    </w:r>
    <w:r w:rsidRPr="0029524A">
      <w:rPr>
        <w:sz w:val="20"/>
        <w:szCs w:val="20"/>
      </w:rPr>
      <w:t xml:space="preserve">w ramach inwestycji </w:t>
    </w:r>
    <w:r w:rsidRPr="0029524A">
      <w:rPr>
        <w:rStyle w:val="Pogrubienie"/>
        <w:sz w:val="20"/>
        <w:szCs w:val="20"/>
      </w:rPr>
      <w:t>D2.1.1 – Inwestycje związane z modernizacją i doposażeniem obiektów dydaktycznych w związku ze zwiększeniem limitów przyjęć na studia medyczne</w:t>
    </w:r>
    <w:r w:rsidRPr="0029524A">
      <w:rPr>
        <w:sz w:val="20"/>
        <w:szCs w:val="20"/>
      </w:rPr>
      <w:t>.</w:t>
    </w:r>
  </w:p>
  <w:p w14:paraId="2549BF22" w14:textId="0F8E220D" w:rsidR="0035634F" w:rsidRDefault="0035634F" w:rsidP="0035634F">
    <w:pPr>
      <w:pStyle w:val="NormalnyWeb"/>
      <w:spacing w:before="0" w:beforeAutospacing="0" w:after="0" w:afterAutospacing="0"/>
      <w:jc w:val="both"/>
      <w:rPr>
        <w:sz w:val="20"/>
        <w:szCs w:val="20"/>
      </w:rPr>
    </w:pPr>
    <w:r w:rsidRPr="0029524A">
      <w:rPr>
        <w:sz w:val="20"/>
        <w:szCs w:val="20"/>
      </w:rPr>
      <w:t xml:space="preserve">Celem zamówienia jest realizacja działań przyczyniających się do osiągnięcia wskaźnika </w:t>
    </w:r>
    <w:r w:rsidRPr="0029524A">
      <w:rPr>
        <w:rStyle w:val="Pogrubienie"/>
        <w:sz w:val="20"/>
        <w:szCs w:val="20"/>
      </w:rPr>
      <w:t xml:space="preserve">D31G </w:t>
    </w:r>
    <w:r>
      <w:rPr>
        <w:sz w:val="20"/>
        <w:szCs w:val="20"/>
      </w:rPr>
      <w:t>dotyczy Części 1-3</w:t>
    </w:r>
  </w:p>
  <w:p w14:paraId="5E863A98" w14:textId="77777777" w:rsidR="00AC2D14" w:rsidRPr="00AC00C8" w:rsidRDefault="00AC2D14">
    <w:pPr>
      <w:pStyle w:val="footer0"/>
      <w:jc w:val="right"/>
      <w:rPr>
        <w:lang w:val="pl-PL"/>
      </w:rPr>
    </w:pPr>
  </w:p>
  <w:p w14:paraId="5E82C364" w14:textId="66291732" w:rsidR="00AC2D14" w:rsidRPr="00B46BE4" w:rsidRDefault="00AC2D14">
    <w:pPr>
      <w:pStyle w:val="Stopka1"/>
      <w:jc w:val="right"/>
      <w:rPr>
        <w:rFonts w:ascii="Times New Roman" w:hAnsi="Times New Roman" w:cs="Times New Roman"/>
        <w:b w:val="0"/>
        <w:bCs w:val="0"/>
        <w:color w:val="auto"/>
        <w:sz w:val="22"/>
        <w:szCs w:val="22"/>
      </w:rPr>
    </w:pPr>
    <w:r w:rsidRPr="00B46BE4">
      <w:rPr>
        <w:rFonts w:ascii="Times New Roman" w:hAnsi="Times New Roman" w:cs="Times New Roman"/>
        <w:sz w:val="22"/>
        <w:szCs w:val="22"/>
      </w:rPr>
      <w:t xml:space="preserve">Strona </w:t>
    </w:r>
    <w:r w:rsidRPr="00B46BE4">
      <w:rPr>
        <w:rFonts w:ascii="Times New Roman" w:hAnsi="Times New Roman" w:cs="Times New Roman"/>
        <w:sz w:val="22"/>
        <w:szCs w:val="22"/>
      </w:rPr>
      <w:fldChar w:fldCharType="begin"/>
    </w:r>
    <w:r w:rsidRPr="00B46BE4">
      <w:rPr>
        <w:rFonts w:ascii="Times New Roman" w:hAnsi="Times New Roman" w:cs="Times New Roman"/>
        <w:sz w:val="22"/>
        <w:szCs w:val="22"/>
      </w:rPr>
      <w:instrText>PAGE</w:instrText>
    </w:r>
    <w:r w:rsidRPr="00B46BE4">
      <w:rPr>
        <w:rFonts w:ascii="Times New Roman" w:hAnsi="Times New Roman" w:cs="Times New Roman"/>
        <w:sz w:val="22"/>
        <w:szCs w:val="22"/>
      </w:rPr>
      <w:fldChar w:fldCharType="separate"/>
    </w:r>
    <w:r w:rsidR="00F14744">
      <w:rPr>
        <w:rFonts w:ascii="Times New Roman" w:hAnsi="Times New Roman" w:cs="Times New Roman"/>
        <w:noProof/>
        <w:sz w:val="22"/>
        <w:szCs w:val="22"/>
      </w:rPr>
      <w:t>5</w:t>
    </w:r>
    <w:r w:rsidRPr="00B46BE4">
      <w:rPr>
        <w:rFonts w:ascii="Times New Roman" w:hAnsi="Times New Roman" w:cs="Times New Roman"/>
        <w:sz w:val="22"/>
        <w:szCs w:val="22"/>
      </w:rPr>
      <w:fldChar w:fldCharType="end"/>
    </w:r>
    <w:r w:rsidRPr="00B46BE4">
      <w:rPr>
        <w:rFonts w:ascii="Times New Roman" w:hAnsi="Times New Roman" w:cs="Times New Roman"/>
        <w:sz w:val="22"/>
        <w:szCs w:val="22"/>
      </w:rPr>
      <w:t xml:space="preserve"> z </w:t>
    </w:r>
    <w:r w:rsidRPr="00B46BE4">
      <w:rPr>
        <w:rFonts w:ascii="Times New Roman" w:hAnsi="Times New Roman" w:cs="Times New Roman"/>
        <w:sz w:val="22"/>
        <w:szCs w:val="22"/>
      </w:rPr>
      <w:fldChar w:fldCharType="begin"/>
    </w:r>
    <w:r w:rsidRPr="00B46BE4">
      <w:rPr>
        <w:rFonts w:ascii="Times New Roman" w:hAnsi="Times New Roman" w:cs="Times New Roman"/>
        <w:sz w:val="22"/>
        <w:szCs w:val="22"/>
      </w:rPr>
      <w:instrText>NUMPAGES</w:instrText>
    </w:r>
    <w:r w:rsidRPr="00B46BE4">
      <w:rPr>
        <w:rFonts w:ascii="Times New Roman" w:hAnsi="Times New Roman" w:cs="Times New Roman"/>
        <w:sz w:val="22"/>
        <w:szCs w:val="22"/>
      </w:rPr>
      <w:fldChar w:fldCharType="separate"/>
    </w:r>
    <w:r w:rsidR="00F14744">
      <w:rPr>
        <w:rFonts w:ascii="Times New Roman" w:hAnsi="Times New Roman" w:cs="Times New Roman"/>
        <w:noProof/>
        <w:sz w:val="22"/>
        <w:szCs w:val="22"/>
      </w:rPr>
      <w:t>5</w:t>
    </w:r>
    <w:r w:rsidRPr="00B46BE4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BFE0" w14:textId="77777777" w:rsidR="00AC2D14" w:rsidRDefault="00AC2D14">
    <w:pPr>
      <w:pStyle w:val="footer0"/>
      <w:jc w:val="right"/>
    </w:pPr>
  </w:p>
  <w:p w14:paraId="75A4CFC9" w14:textId="3F0BAA5B" w:rsidR="00AC2D14" w:rsidRDefault="00AC2D14">
    <w:pPr>
      <w:pStyle w:val="Stopka1"/>
      <w:jc w:val="right"/>
      <w:rPr>
        <w:rFonts w:ascii="Times New Roman" w:hAnsi="Times New Roman" w:cs="Times New Roman"/>
        <w:b w:val="0"/>
        <w:bCs w:val="0"/>
        <w:color w:val="auto"/>
        <w:sz w:val="20"/>
        <w:szCs w:val="20"/>
      </w:rPr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DF5A9" w14:textId="77777777" w:rsidR="007A0DE4" w:rsidRDefault="007A0DE4">
      <w:r>
        <w:separator/>
      </w:r>
    </w:p>
  </w:footnote>
  <w:footnote w:type="continuationSeparator" w:id="0">
    <w:p w14:paraId="46051A91" w14:textId="77777777" w:rsidR="007A0DE4" w:rsidRDefault="007A0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ADB4" w14:textId="588CE125" w:rsidR="00AC2D14" w:rsidRDefault="00F14744" w:rsidP="00B60D46">
    <w:pPr>
      <w:jc w:val="center"/>
    </w:pPr>
    <w:r w:rsidRPr="00CF3AC8">
      <w:rPr>
        <w:noProof/>
        <w:lang w:val="pl-PL" w:eastAsia="pl-PL"/>
      </w:rPr>
      <w:drawing>
        <wp:inline distT="0" distB="0" distL="0" distR="0" wp14:anchorId="2FA6341D" wp14:editId="162A170D">
          <wp:extent cx="8085905" cy="59414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7008" cy="61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4712" w:type="dxa"/>
      <w:tblLayout w:type="fixed"/>
      <w:tblLook w:val="04A0" w:firstRow="1" w:lastRow="0" w:firstColumn="1" w:lastColumn="0" w:noHBand="0" w:noVBand="1"/>
    </w:tblPr>
    <w:tblGrid>
      <w:gridCol w:w="7357"/>
      <w:gridCol w:w="7355"/>
    </w:tblGrid>
    <w:tr w:rsidR="00AC2D14" w14:paraId="56F1B568" w14:textId="77777777" w:rsidTr="00E1479D">
      <w:tc>
        <w:tcPr>
          <w:tcW w:w="7357" w:type="dxa"/>
          <w:tcBorders>
            <w:bottom w:val="single" w:sz="4" w:space="0" w:color="000000"/>
          </w:tcBorders>
          <w:shd w:val="clear" w:color="auto" w:fill="auto"/>
        </w:tcPr>
        <w:p w14:paraId="13E714D9" w14:textId="62BB0CB6" w:rsidR="00AC2D14" w:rsidRDefault="006F33EC" w:rsidP="00D85F1F">
          <w:pPr>
            <w:pStyle w:val="Nagwek10"/>
            <w:widowControl w:val="0"/>
          </w:pPr>
          <w:proofErr w:type="spellStart"/>
          <w:r>
            <w:t>Znak</w:t>
          </w:r>
          <w:proofErr w:type="spellEnd"/>
          <w:r>
            <w:t xml:space="preserve"> </w:t>
          </w:r>
          <w:proofErr w:type="spellStart"/>
          <w:r>
            <w:t>sprawy</w:t>
          </w:r>
          <w:proofErr w:type="spellEnd"/>
          <w:r>
            <w:t>: RA-ZP.2610.36</w:t>
          </w:r>
          <w:r w:rsidR="00AC2D14">
            <w:t>.2025</w:t>
          </w:r>
        </w:p>
      </w:tc>
      <w:tc>
        <w:tcPr>
          <w:tcW w:w="7355" w:type="dxa"/>
          <w:tcBorders>
            <w:bottom w:val="single" w:sz="4" w:space="0" w:color="000000"/>
          </w:tcBorders>
          <w:shd w:val="clear" w:color="auto" w:fill="auto"/>
        </w:tcPr>
        <w:p w14:paraId="23177BB6" w14:textId="3A329AFF" w:rsidR="00AC2D14" w:rsidRDefault="00460645" w:rsidP="004746DF">
          <w:pPr>
            <w:pStyle w:val="Nagwek10"/>
            <w:widowControl w:val="0"/>
            <w:jc w:val="right"/>
          </w:pPr>
          <w:proofErr w:type="spellStart"/>
          <w:r>
            <w:t>Załącznik</w:t>
          </w:r>
          <w:proofErr w:type="spellEnd"/>
          <w:r>
            <w:t xml:space="preserve"> nr 1.2</w:t>
          </w:r>
          <w:r w:rsidR="00AC2D14">
            <w:t xml:space="preserve"> do SWZ</w:t>
          </w:r>
        </w:p>
      </w:tc>
    </w:tr>
  </w:tbl>
  <w:p w14:paraId="11C92AC7" w14:textId="77777777" w:rsidR="00AC2D14" w:rsidRDefault="00AC2D14">
    <w:pPr>
      <w:pStyle w:val="Nagwek10"/>
      <w:rPr>
        <w:rFonts w:cs="Times New Roman"/>
        <w:color w:val="auto"/>
        <w:sz w:val="8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12" w:type="dxa"/>
      <w:tblLayout w:type="fixed"/>
      <w:tblLook w:val="04A0" w:firstRow="1" w:lastRow="0" w:firstColumn="1" w:lastColumn="0" w:noHBand="0" w:noVBand="1"/>
    </w:tblPr>
    <w:tblGrid>
      <w:gridCol w:w="7357"/>
      <w:gridCol w:w="7355"/>
    </w:tblGrid>
    <w:tr w:rsidR="00AC2D14" w14:paraId="556AED62" w14:textId="77777777">
      <w:tc>
        <w:tcPr>
          <w:tcW w:w="7356" w:type="dxa"/>
          <w:tcBorders>
            <w:bottom w:val="single" w:sz="4" w:space="0" w:color="000000"/>
          </w:tcBorders>
          <w:shd w:val="clear" w:color="auto" w:fill="auto"/>
        </w:tcPr>
        <w:p w14:paraId="53CC62D1" w14:textId="77777777" w:rsidR="00AC2D14" w:rsidRDefault="00AC2D14">
          <w:pPr>
            <w:pStyle w:val="Nagwek10"/>
            <w:widowControl w:val="0"/>
          </w:pPr>
          <w:proofErr w:type="spellStart"/>
          <w:r>
            <w:t>Znak</w:t>
          </w:r>
          <w:proofErr w:type="spellEnd"/>
          <w:r>
            <w:t xml:space="preserve"> </w:t>
          </w:r>
          <w:proofErr w:type="spellStart"/>
          <w:r>
            <w:t>sprawy</w:t>
          </w:r>
          <w:proofErr w:type="spellEnd"/>
          <w:r>
            <w:t>: RA-ZP.2610.7.2022</w:t>
          </w:r>
        </w:p>
      </w:tc>
      <w:tc>
        <w:tcPr>
          <w:tcW w:w="7355" w:type="dxa"/>
          <w:tcBorders>
            <w:bottom w:val="single" w:sz="4" w:space="0" w:color="000000"/>
          </w:tcBorders>
          <w:shd w:val="clear" w:color="auto" w:fill="auto"/>
        </w:tcPr>
        <w:p w14:paraId="62F7BF18" w14:textId="77777777" w:rsidR="00AC2D14" w:rsidRDefault="00AC2D14">
          <w:pPr>
            <w:pStyle w:val="Nagwek10"/>
            <w:widowControl w:val="0"/>
            <w:jc w:val="right"/>
          </w:pPr>
          <w:proofErr w:type="spellStart"/>
          <w:r>
            <w:t>Załącznik</w:t>
          </w:r>
          <w:proofErr w:type="spellEnd"/>
          <w:r>
            <w:t xml:space="preserve"> nr 1.7 do SWZ</w:t>
          </w:r>
        </w:p>
      </w:tc>
    </w:tr>
  </w:tbl>
  <w:p w14:paraId="0221B780" w14:textId="77777777" w:rsidR="00AC2D14" w:rsidRDefault="00AC2D14">
    <w:pPr>
      <w:pStyle w:val="Nagwek10"/>
      <w:rPr>
        <w:rFonts w:cs="Times New Roman"/>
        <w:color w:val="auto"/>
        <w:sz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1" w15:restartNumberingAfterBreak="0">
    <w:nsid w:val="06575FA2"/>
    <w:multiLevelType w:val="hybridMultilevel"/>
    <w:tmpl w:val="24A63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4EE"/>
    <w:multiLevelType w:val="hybridMultilevel"/>
    <w:tmpl w:val="ACB08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60DDC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4" w15:restartNumberingAfterBreak="0">
    <w:nsid w:val="0E243056"/>
    <w:multiLevelType w:val="hybridMultilevel"/>
    <w:tmpl w:val="A4A01B9E"/>
    <w:lvl w:ilvl="0" w:tplc="02BE6ED0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9E58DF"/>
    <w:multiLevelType w:val="hybridMultilevel"/>
    <w:tmpl w:val="36942C40"/>
    <w:lvl w:ilvl="0" w:tplc="2BDA94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811AA6"/>
    <w:multiLevelType w:val="hybridMultilevel"/>
    <w:tmpl w:val="8068A31E"/>
    <w:lvl w:ilvl="0" w:tplc="63FC398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334AD6"/>
    <w:multiLevelType w:val="hybridMultilevel"/>
    <w:tmpl w:val="DD8A9CB4"/>
    <w:lvl w:ilvl="0" w:tplc="0F00E89C">
      <w:start w:val="1"/>
      <w:numFmt w:val="decimal"/>
      <w:lvlText w:val="%1."/>
      <w:lvlJc w:val="left"/>
      <w:pPr>
        <w:ind w:left="180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20F4825"/>
    <w:multiLevelType w:val="hybridMultilevel"/>
    <w:tmpl w:val="F78C56FA"/>
    <w:lvl w:ilvl="0" w:tplc="2BDA94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D931A4"/>
    <w:multiLevelType w:val="hybridMultilevel"/>
    <w:tmpl w:val="36942C40"/>
    <w:lvl w:ilvl="0" w:tplc="2BDA94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385E8A"/>
    <w:multiLevelType w:val="hybridMultilevel"/>
    <w:tmpl w:val="46F0C19C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1" w15:restartNumberingAfterBreak="0">
    <w:nsid w:val="2BF57FE2"/>
    <w:multiLevelType w:val="hybridMultilevel"/>
    <w:tmpl w:val="8068A31E"/>
    <w:lvl w:ilvl="0" w:tplc="63FC398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F623F8"/>
    <w:multiLevelType w:val="hybridMultilevel"/>
    <w:tmpl w:val="36942C40"/>
    <w:lvl w:ilvl="0" w:tplc="2BDA94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2F30E6"/>
    <w:multiLevelType w:val="hybridMultilevel"/>
    <w:tmpl w:val="280E1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679D1"/>
    <w:multiLevelType w:val="hybridMultilevel"/>
    <w:tmpl w:val="36942C40"/>
    <w:lvl w:ilvl="0" w:tplc="2BDA94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1930A1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6" w15:restartNumberingAfterBreak="0">
    <w:nsid w:val="39E00BB3"/>
    <w:multiLevelType w:val="hybridMultilevel"/>
    <w:tmpl w:val="13DC428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B2F2D86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8" w15:restartNumberingAfterBreak="0">
    <w:nsid w:val="416B66A7"/>
    <w:multiLevelType w:val="hybridMultilevel"/>
    <w:tmpl w:val="CDF481D6"/>
    <w:lvl w:ilvl="0" w:tplc="7D66443E">
      <w:start w:val="1"/>
      <w:numFmt w:val="decimal"/>
      <w:lvlText w:val="%1."/>
      <w:lvlJc w:val="left"/>
      <w:pPr>
        <w:ind w:left="133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9" w15:restartNumberingAfterBreak="0">
    <w:nsid w:val="44BB73E2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20" w15:restartNumberingAfterBreak="0">
    <w:nsid w:val="4F2B5795"/>
    <w:multiLevelType w:val="hybridMultilevel"/>
    <w:tmpl w:val="A4A01B9E"/>
    <w:lvl w:ilvl="0" w:tplc="02BE6ED0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143BEC"/>
    <w:multiLevelType w:val="hybridMultilevel"/>
    <w:tmpl w:val="36942C40"/>
    <w:lvl w:ilvl="0" w:tplc="2BDA94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9F5C3C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23" w15:restartNumberingAfterBreak="0">
    <w:nsid w:val="5ADA1EC2"/>
    <w:multiLevelType w:val="hybridMultilevel"/>
    <w:tmpl w:val="9892B168"/>
    <w:lvl w:ilvl="0" w:tplc="5DEC8C1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976F7"/>
    <w:multiLevelType w:val="hybridMultilevel"/>
    <w:tmpl w:val="36942C40"/>
    <w:lvl w:ilvl="0" w:tplc="2BDA94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20B7900"/>
    <w:multiLevelType w:val="hybridMultilevel"/>
    <w:tmpl w:val="36942C40"/>
    <w:lvl w:ilvl="0" w:tplc="2BDA94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0B7D60"/>
    <w:multiLevelType w:val="hybridMultilevel"/>
    <w:tmpl w:val="36942C40"/>
    <w:lvl w:ilvl="0" w:tplc="2BDA94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F641F6"/>
    <w:multiLevelType w:val="hybridMultilevel"/>
    <w:tmpl w:val="8068A31E"/>
    <w:lvl w:ilvl="0" w:tplc="63FC398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A6E57C5"/>
    <w:multiLevelType w:val="hybridMultilevel"/>
    <w:tmpl w:val="DD8A9CB4"/>
    <w:lvl w:ilvl="0" w:tplc="0F00E89C">
      <w:start w:val="1"/>
      <w:numFmt w:val="decimal"/>
      <w:lvlText w:val="%1."/>
      <w:lvlJc w:val="left"/>
      <w:pPr>
        <w:ind w:left="180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69549E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30" w15:restartNumberingAfterBreak="0">
    <w:nsid w:val="6C7A5EE1"/>
    <w:multiLevelType w:val="hybridMultilevel"/>
    <w:tmpl w:val="3E2807B2"/>
    <w:lvl w:ilvl="0" w:tplc="8C807694">
      <w:start w:val="1"/>
      <w:numFmt w:val="decimal"/>
      <w:lvlText w:val="%1)"/>
      <w:lvlJc w:val="left"/>
      <w:pPr>
        <w:ind w:left="20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79" w:hanging="360"/>
      </w:pPr>
    </w:lvl>
    <w:lvl w:ilvl="2" w:tplc="0415001B" w:tentative="1">
      <w:start w:val="1"/>
      <w:numFmt w:val="lowerRoman"/>
      <w:lvlText w:val="%3."/>
      <w:lvlJc w:val="right"/>
      <w:pPr>
        <w:ind w:left="3499" w:hanging="180"/>
      </w:pPr>
    </w:lvl>
    <w:lvl w:ilvl="3" w:tplc="0415000F" w:tentative="1">
      <w:start w:val="1"/>
      <w:numFmt w:val="decimal"/>
      <w:lvlText w:val="%4."/>
      <w:lvlJc w:val="left"/>
      <w:pPr>
        <w:ind w:left="4219" w:hanging="360"/>
      </w:pPr>
    </w:lvl>
    <w:lvl w:ilvl="4" w:tplc="04150019" w:tentative="1">
      <w:start w:val="1"/>
      <w:numFmt w:val="lowerLetter"/>
      <w:lvlText w:val="%5."/>
      <w:lvlJc w:val="left"/>
      <w:pPr>
        <w:ind w:left="4939" w:hanging="360"/>
      </w:pPr>
    </w:lvl>
    <w:lvl w:ilvl="5" w:tplc="0415001B" w:tentative="1">
      <w:start w:val="1"/>
      <w:numFmt w:val="lowerRoman"/>
      <w:lvlText w:val="%6."/>
      <w:lvlJc w:val="right"/>
      <w:pPr>
        <w:ind w:left="5659" w:hanging="180"/>
      </w:pPr>
    </w:lvl>
    <w:lvl w:ilvl="6" w:tplc="0415000F" w:tentative="1">
      <w:start w:val="1"/>
      <w:numFmt w:val="decimal"/>
      <w:lvlText w:val="%7."/>
      <w:lvlJc w:val="left"/>
      <w:pPr>
        <w:ind w:left="6379" w:hanging="360"/>
      </w:pPr>
    </w:lvl>
    <w:lvl w:ilvl="7" w:tplc="04150019" w:tentative="1">
      <w:start w:val="1"/>
      <w:numFmt w:val="lowerLetter"/>
      <w:lvlText w:val="%8."/>
      <w:lvlJc w:val="left"/>
      <w:pPr>
        <w:ind w:left="7099" w:hanging="360"/>
      </w:pPr>
    </w:lvl>
    <w:lvl w:ilvl="8" w:tplc="0415001B" w:tentative="1">
      <w:start w:val="1"/>
      <w:numFmt w:val="lowerRoman"/>
      <w:lvlText w:val="%9."/>
      <w:lvlJc w:val="right"/>
      <w:pPr>
        <w:ind w:left="7819" w:hanging="180"/>
      </w:pPr>
    </w:lvl>
  </w:abstractNum>
  <w:abstractNum w:abstractNumId="31" w15:restartNumberingAfterBreak="0">
    <w:nsid w:val="6E0F0896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32" w15:restartNumberingAfterBreak="0">
    <w:nsid w:val="6F304348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33" w15:restartNumberingAfterBreak="0">
    <w:nsid w:val="7216798C"/>
    <w:multiLevelType w:val="hybridMultilevel"/>
    <w:tmpl w:val="A11A0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8C7071"/>
    <w:multiLevelType w:val="hybridMultilevel"/>
    <w:tmpl w:val="46F0C19C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23"/>
  </w:num>
  <w:num w:numId="2">
    <w:abstractNumId w:val="7"/>
  </w:num>
  <w:num w:numId="3">
    <w:abstractNumId w:val="18"/>
  </w:num>
  <w:num w:numId="4">
    <w:abstractNumId w:val="2"/>
  </w:num>
  <w:num w:numId="5">
    <w:abstractNumId w:val="31"/>
  </w:num>
  <w:num w:numId="6">
    <w:abstractNumId w:val="28"/>
  </w:num>
  <w:num w:numId="7">
    <w:abstractNumId w:val="3"/>
  </w:num>
  <w:num w:numId="8">
    <w:abstractNumId w:val="34"/>
  </w:num>
  <w:num w:numId="9">
    <w:abstractNumId w:val="30"/>
  </w:num>
  <w:num w:numId="10">
    <w:abstractNumId w:val="17"/>
  </w:num>
  <w:num w:numId="11">
    <w:abstractNumId w:val="32"/>
  </w:num>
  <w:num w:numId="12">
    <w:abstractNumId w:val="29"/>
  </w:num>
  <w:num w:numId="13">
    <w:abstractNumId w:val="19"/>
  </w:num>
  <w:num w:numId="14">
    <w:abstractNumId w:val="15"/>
  </w:num>
  <w:num w:numId="15">
    <w:abstractNumId w:val="22"/>
  </w:num>
  <w:num w:numId="16">
    <w:abstractNumId w:val="10"/>
  </w:num>
  <w:num w:numId="17">
    <w:abstractNumId w:val="33"/>
  </w:num>
  <w:num w:numId="18">
    <w:abstractNumId w:val="16"/>
  </w:num>
  <w:num w:numId="19">
    <w:abstractNumId w:val="5"/>
  </w:num>
  <w:num w:numId="20">
    <w:abstractNumId w:val="13"/>
  </w:num>
  <w:num w:numId="21">
    <w:abstractNumId w:val="26"/>
  </w:num>
  <w:num w:numId="22">
    <w:abstractNumId w:val="8"/>
  </w:num>
  <w:num w:numId="23">
    <w:abstractNumId w:val="9"/>
  </w:num>
  <w:num w:numId="24">
    <w:abstractNumId w:val="24"/>
  </w:num>
  <w:num w:numId="25">
    <w:abstractNumId w:val="14"/>
  </w:num>
  <w:num w:numId="26">
    <w:abstractNumId w:val="1"/>
  </w:num>
  <w:num w:numId="27">
    <w:abstractNumId w:val="20"/>
  </w:num>
  <w:num w:numId="28">
    <w:abstractNumId w:val="4"/>
  </w:num>
  <w:num w:numId="29">
    <w:abstractNumId w:val="11"/>
  </w:num>
  <w:num w:numId="30">
    <w:abstractNumId w:val="25"/>
  </w:num>
  <w:num w:numId="31">
    <w:abstractNumId w:val="27"/>
  </w:num>
  <w:num w:numId="32">
    <w:abstractNumId w:val="12"/>
  </w:num>
  <w:num w:numId="33">
    <w:abstractNumId w:val="6"/>
  </w:num>
  <w:num w:numId="34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4BB"/>
    <w:rsid w:val="00001816"/>
    <w:rsid w:val="00040284"/>
    <w:rsid w:val="00045B67"/>
    <w:rsid w:val="000549F1"/>
    <w:rsid w:val="00067FB7"/>
    <w:rsid w:val="000757E0"/>
    <w:rsid w:val="00090DBE"/>
    <w:rsid w:val="000928F2"/>
    <w:rsid w:val="000A29D1"/>
    <w:rsid w:val="000C73F7"/>
    <w:rsid w:val="000E3EC5"/>
    <w:rsid w:val="00101452"/>
    <w:rsid w:val="001016D3"/>
    <w:rsid w:val="00104EEE"/>
    <w:rsid w:val="001217A7"/>
    <w:rsid w:val="00146C37"/>
    <w:rsid w:val="001612FA"/>
    <w:rsid w:val="00163E73"/>
    <w:rsid w:val="001652BE"/>
    <w:rsid w:val="001B2921"/>
    <w:rsid w:val="001B4511"/>
    <w:rsid w:val="001D1CBD"/>
    <w:rsid w:val="001D7C3C"/>
    <w:rsid w:val="001E349C"/>
    <w:rsid w:val="001E7E18"/>
    <w:rsid w:val="00201A8B"/>
    <w:rsid w:val="002050D6"/>
    <w:rsid w:val="002261D3"/>
    <w:rsid w:val="002403C2"/>
    <w:rsid w:val="00256500"/>
    <w:rsid w:val="00256951"/>
    <w:rsid w:val="002600F0"/>
    <w:rsid w:val="002711EA"/>
    <w:rsid w:val="00272224"/>
    <w:rsid w:val="00272923"/>
    <w:rsid w:val="002907F7"/>
    <w:rsid w:val="002956B6"/>
    <w:rsid w:val="002A2EE3"/>
    <w:rsid w:val="002A3C65"/>
    <w:rsid w:val="002C2EDE"/>
    <w:rsid w:val="002D18D6"/>
    <w:rsid w:val="002E0532"/>
    <w:rsid w:val="002E3162"/>
    <w:rsid w:val="002E70D6"/>
    <w:rsid w:val="003249FD"/>
    <w:rsid w:val="003351C0"/>
    <w:rsid w:val="00336C19"/>
    <w:rsid w:val="0035634F"/>
    <w:rsid w:val="0036460F"/>
    <w:rsid w:val="00365E6B"/>
    <w:rsid w:val="00375A31"/>
    <w:rsid w:val="00375F56"/>
    <w:rsid w:val="00395FAB"/>
    <w:rsid w:val="003A5149"/>
    <w:rsid w:val="003C3491"/>
    <w:rsid w:val="003C68BF"/>
    <w:rsid w:val="003C7DE4"/>
    <w:rsid w:val="003D20AA"/>
    <w:rsid w:val="003D5247"/>
    <w:rsid w:val="003E2DF6"/>
    <w:rsid w:val="00403F69"/>
    <w:rsid w:val="00406927"/>
    <w:rsid w:val="00421164"/>
    <w:rsid w:val="00447AA6"/>
    <w:rsid w:val="004544ED"/>
    <w:rsid w:val="00460645"/>
    <w:rsid w:val="004715A7"/>
    <w:rsid w:val="004746DF"/>
    <w:rsid w:val="004775A9"/>
    <w:rsid w:val="004E22B6"/>
    <w:rsid w:val="004E452E"/>
    <w:rsid w:val="004F7526"/>
    <w:rsid w:val="005340C5"/>
    <w:rsid w:val="005638AE"/>
    <w:rsid w:val="005763F9"/>
    <w:rsid w:val="005A2922"/>
    <w:rsid w:val="005B2D33"/>
    <w:rsid w:val="005B550B"/>
    <w:rsid w:val="005B6CD9"/>
    <w:rsid w:val="005B789F"/>
    <w:rsid w:val="005F3FB9"/>
    <w:rsid w:val="005F4A98"/>
    <w:rsid w:val="00621DF7"/>
    <w:rsid w:val="00630517"/>
    <w:rsid w:val="00633349"/>
    <w:rsid w:val="00634577"/>
    <w:rsid w:val="006512C4"/>
    <w:rsid w:val="00652EAB"/>
    <w:rsid w:val="00655E2F"/>
    <w:rsid w:val="00656084"/>
    <w:rsid w:val="0065798B"/>
    <w:rsid w:val="00661794"/>
    <w:rsid w:val="00664236"/>
    <w:rsid w:val="0067451B"/>
    <w:rsid w:val="00685791"/>
    <w:rsid w:val="006A2815"/>
    <w:rsid w:val="006A2C12"/>
    <w:rsid w:val="006C1F31"/>
    <w:rsid w:val="006E00AD"/>
    <w:rsid w:val="006E2CAF"/>
    <w:rsid w:val="006F33EC"/>
    <w:rsid w:val="006F408F"/>
    <w:rsid w:val="00701A90"/>
    <w:rsid w:val="007046D3"/>
    <w:rsid w:val="00707E9D"/>
    <w:rsid w:val="00710B02"/>
    <w:rsid w:val="0071429F"/>
    <w:rsid w:val="007149E2"/>
    <w:rsid w:val="0071785C"/>
    <w:rsid w:val="00730CD1"/>
    <w:rsid w:val="007530A1"/>
    <w:rsid w:val="00753BFE"/>
    <w:rsid w:val="007634C8"/>
    <w:rsid w:val="00764DAE"/>
    <w:rsid w:val="00781E2F"/>
    <w:rsid w:val="007871F6"/>
    <w:rsid w:val="00790F16"/>
    <w:rsid w:val="007A0DE4"/>
    <w:rsid w:val="007A6FCD"/>
    <w:rsid w:val="007C082C"/>
    <w:rsid w:val="007C114C"/>
    <w:rsid w:val="007C41F1"/>
    <w:rsid w:val="007D173D"/>
    <w:rsid w:val="007D29C8"/>
    <w:rsid w:val="007E0DB5"/>
    <w:rsid w:val="007E1774"/>
    <w:rsid w:val="00806DDB"/>
    <w:rsid w:val="00821EB2"/>
    <w:rsid w:val="00847F66"/>
    <w:rsid w:val="00867B40"/>
    <w:rsid w:val="00882D50"/>
    <w:rsid w:val="00884B21"/>
    <w:rsid w:val="008B4C5A"/>
    <w:rsid w:val="008B5809"/>
    <w:rsid w:val="008E5E38"/>
    <w:rsid w:val="008E6496"/>
    <w:rsid w:val="008F738A"/>
    <w:rsid w:val="009164BB"/>
    <w:rsid w:val="009231A4"/>
    <w:rsid w:val="00926EBF"/>
    <w:rsid w:val="009337E4"/>
    <w:rsid w:val="00935959"/>
    <w:rsid w:val="00936835"/>
    <w:rsid w:val="009471EF"/>
    <w:rsid w:val="00956894"/>
    <w:rsid w:val="0096164C"/>
    <w:rsid w:val="0097331C"/>
    <w:rsid w:val="00973A61"/>
    <w:rsid w:val="0098076B"/>
    <w:rsid w:val="009867DD"/>
    <w:rsid w:val="009B0722"/>
    <w:rsid w:val="009B117E"/>
    <w:rsid w:val="009C1D05"/>
    <w:rsid w:val="009D1609"/>
    <w:rsid w:val="009D6AB6"/>
    <w:rsid w:val="009F0A32"/>
    <w:rsid w:val="009F3A1E"/>
    <w:rsid w:val="00A0225F"/>
    <w:rsid w:val="00A11F15"/>
    <w:rsid w:val="00A138AC"/>
    <w:rsid w:val="00A21C5D"/>
    <w:rsid w:val="00A2650B"/>
    <w:rsid w:val="00A41173"/>
    <w:rsid w:val="00A420C7"/>
    <w:rsid w:val="00A54B7B"/>
    <w:rsid w:val="00A86D91"/>
    <w:rsid w:val="00AC00C8"/>
    <w:rsid w:val="00AC2D14"/>
    <w:rsid w:val="00AD0498"/>
    <w:rsid w:val="00AD649C"/>
    <w:rsid w:val="00AE2E94"/>
    <w:rsid w:val="00AE4F2A"/>
    <w:rsid w:val="00B129FA"/>
    <w:rsid w:val="00B421BC"/>
    <w:rsid w:val="00B46BE4"/>
    <w:rsid w:val="00B479A9"/>
    <w:rsid w:val="00B47E09"/>
    <w:rsid w:val="00B53134"/>
    <w:rsid w:val="00B60D46"/>
    <w:rsid w:val="00B66A51"/>
    <w:rsid w:val="00B74F1E"/>
    <w:rsid w:val="00B86130"/>
    <w:rsid w:val="00BB194A"/>
    <w:rsid w:val="00BB58D2"/>
    <w:rsid w:val="00BB66A4"/>
    <w:rsid w:val="00BB6D09"/>
    <w:rsid w:val="00BC4E51"/>
    <w:rsid w:val="00BE1763"/>
    <w:rsid w:val="00BF223D"/>
    <w:rsid w:val="00BF2B0B"/>
    <w:rsid w:val="00BF73C9"/>
    <w:rsid w:val="00C0480E"/>
    <w:rsid w:val="00C0512B"/>
    <w:rsid w:val="00C14EF2"/>
    <w:rsid w:val="00C25373"/>
    <w:rsid w:val="00C77F56"/>
    <w:rsid w:val="00C937B3"/>
    <w:rsid w:val="00C974B9"/>
    <w:rsid w:val="00CC0205"/>
    <w:rsid w:val="00CE04D7"/>
    <w:rsid w:val="00CE3CE7"/>
    <w:rsid w:val="00CF5D3B"/>
    <w:rsid w:val="00D2089E"/>
    <w:rsid w:val="00D33DB1"/>
    <w:rsid w:val="00D42F36"/>
    <w:rsid w:val="00D5059F"/>
    <w:rsid w:val="00D603A1"/>
    <w:rsid w:val="00D61FA5"/>
    <w:rsid w:val="00D70F93"/>
    <w:rsid w:val="00D71E51"/>
    <w:rsid w:val="00D85F1F"/>
    <w:rsid w:val="00DA2F58"/>
    <w:rsid w:val="00DB03A7"/>
    <w:rsid w:val="00DB4551"/>
    <w:rsid w:val="00DD1572"/>
    <w:rsid w:val="00DD36F8"/>
    <w:rsid w:val="00DE170D"/>
    <w:rsid w:val="00DE4CC4"/>
    <w:rsid w:val="00DF1C3A"/>
    <w:rsid w:val="00E1479D"/>
    <w:rsid w:val="00E2362E"/>
    <w:rsid w:val="00E34E0B"/>
    <w:rsid w:val="00E55778"/>
    <w:rsid w:val="00E62D1E"/>
    <w:rsid w:val="00E71CD4"/>
    <w:rsid w:val="00E74528"/>
    <w:rsid w:val="00E768E7"/>
    <w:rsid w:val="00E93CAF"/>
    <w:rsid w:val="00E949E6"/>
    <w:rsid w:val="00E97FCD"/>
    <w:rsid w:val="00EA4010"/>
    <w:rsid w:val="00EA7A4F"/>
    <w:rsid w:val="00EC1833"/>
    <w:rsid w:val="00EC28DB"/>
    <w:rsid w:val="00EE4C46"/>
    <w:rsid w:val="00F145A4"/>
    <w:rsid w:val="00F14744"/>
    <w:rsid w:val="00F15378"/>
    <w:rsid w:val="00F26661"/>
    <w:rsid w:val="00F3044D"/>
    <w:rsid w:val="00F30A51"/>
    <w:rsid w:val="00F34F65"/>
    <w:rsid w:val="00F44EEE"/>
    <w:rsid w:val="00F55894"/>
    <w:rsid w:val="00F57BD0"/>
    <w:rsid w:val="00F61C16"/>
    <w:rsid w:val="00F6452A"/>
    <w:rsid w:val="00F73571"/>
    <w:rsid w:val="00F74DF1"/>
    <w:rsid w:val="00F81052"/>
    <w:rsid w:val="00F91BAC"/>
    <w:rsid w:val="00F978FB"/>
    <w:rsid w:val="00FA07F1"/>
    <w:rsid w:val="00FD1E65"/>
    <w:rsid w:val="00FD22B4"/>
    <w:rsid w:val="00FD30BE"/>
    <w:rsid w:val="00FE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EB0DF3C"/>
  <w15:docId w15:val="{4FEC6076-ACBF-44AF-B2FE-159EEAF0E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6DDB"/>
    <w:rPr>
      <w:rFonts w:ascii="Arial" w:eastAsia="Arial Unicode MS" w:hAnsi="Arial" w:cs="Arial Unicode MS"/>
      <w:b/>
      <w:bCs/>
      <w:color w:val="000000"/>
      <w:sz w:val="24"/>
      <w:szCs w:val="24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54824"/>
    <w:pPr>
      <w:keepNext/>
      <w:suppressAutoHyphens w:val="0"/>
      <w:jc w:val="right"/>
      <w:outlineLvl w:val="0"/>
    </w:pPr>
    <w:rPr>
      <w:rFonts w:ascii="Times New Roman" w:eastAsia="Times New Roman" w:hAnsi="Times New Roman" w:cs="Times New Roman"/>
      <w:color w:val="auto"/>
      <w:lang w:val="pl-PL"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F47DE"/>
    <w:pPr>
      <w:keepNext/>
      <w:suppressAutoHyphens w:val="0"/>
      <w:spacing w:before="240" w:after="60"/>
      <w:textAlignment w:val="baseline"/>
      <w:outlineLvl w:val="1"/>
    </w:pPr>
    <w:rPr>
      <w:rFonts w:ascii="Cambria" w:eastAsia="Times New Roman" w:hAnsi="Cambria" w:cs="Mangal"/>
      <w:i/>
      <w:iCs/>
      <w:color w:val="auto"/>
      <w:kern w:val="2"/>
      <w:sz w:val="28"/>
      <w:szCs w:val="25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1">
    <w:name w:val="Nagłówek 41"/>
    <w:next w:val="Normalny"/>
    <w:qFormat/>
    <w:pPr>
      <w:keepNext/>
      <w:outlineLvl w:val="3"/>
    </w:pPr>
    <w:rPr>
      <w:rFonts w:ascii="Arial" w:eastAsia="Arial Unicode MS" w:hAnsi="Arial" w:cs="Arial Unicode MS"/>
      <w:b/>
      <w:bCs/>
      <w:color w:val="000000"/>
      <w:sz w:val="28"/>
      <w:szCs w:val="28"/>
      <w:u w:color="000000"/>
      <w:lang w:eastAsia="pl-PL"/>
    </w:rPr>
  </w:style>
  <w:style w:type="paragraph" w:customStyle="1" w:styleId="Nagwek51">
    <w:name w:val="Nagłówek 51"/>
    <w:next w:val="Normalny"/>
    <w:qFormat/>
    <w:pPr>
      <w:spacing w:before="240" w:after="60"/>
      <w:outlineLvl w:val="4"/>
    </w:pPr>
    <w:rPr>
      <w:rFonts w:eastAsia="Arial Unicode MS" w:cs="Arial Unicode MS"/>
      <w:b/>
      <w:bCs/>
      <w:i/>
      <w:iCs/>
      <w:color w:val="000000"/>
      <w:sz w:val="26"/>
      <w:szCs w:val="26"/>
      <w:u w:color="000000"/>
      <w:lang w:val="nl-NL" w:eastAsia="pl-PL"/>
    </w:rPr>
  </w:style>
  <w:style w:type="character" w:customStyle="1" w:styleId="czeinternetowe">
    <w:name w:val="Łącze internetowe"/>
    <w:rPr>
      <w:u w:val="single"/>
    </w:rPr>
  </w:style>
  <w:style w:type="character" w:customStyle="1" w:styleId="TekstdymkaZnak">
    <w:name w:val="Tekst dymka Znak"/>
    <w:link w:val="Tekstdymka"/>
    <w:qFormat/>
    <w:rsid w:val="005D5E31"/>
    <w:rPr>
      <w:rFonts w:ascii="Tahoma" w:eastAsia="Arial Unicode MS" w:hAnsi="Tahoma" w:cs="Tahoma"/>
      <w:b/>
      <w:bCs/>
      <w:color w:val="000000"/>
      <w:sz w:val="16"/>
      <w:szCs w:val="16"/>
      <w:u w:val="none" w:color="000000"/>
      <w:lang w:val="en-US" w:eastAsia="en-US"/>
    </w:rPr>
  </w:style>
  <w:style w:type="character" w:customStyle="1" w:styleId="NagwekZnak">
    <w:name w:val="Nagłówek Znak"/>
    <w:link w:val="Nagwek"/>
    <w:qFormat/>
    <w:rsid w:val="004771AA"/>
    <w:rPr>
      <w:rFonts w:ascii="Arial" w:eastAsia="Arial Unicode MS" w:hAnsi="Arial" w:cs="Arial Unicode MS"/>
      <w:b/>
      <w:bCs/>
      <w:color w:val="000000"/>
      <w:sz w:val="24"/>
      <w:szCs w:val="24"/>
      <w:u w:val="none" w:color="000000"/>
      <w:lang w:val="en-US" w:eastAsia="en-US"/>
    </w:rPr>
  </w:style>
  <w:style w:type="character" w:customStyle="1" w:styleId="StopkaZnak">
    <w:name w:val="Stopka Znak"/>
    <w:link w:val="Stopka1"/>
    <w:uiPriority w:val="99"/>
    <w:qFormat/>
    <w:rsid w:val="004771AA"/>
    <w:rPr>
      <w:rFonts w:ascii="Arial" w:eastAsia="Arial Unicode MS" w:hAnsi="Arial" w:cs="Arial Unicode MS"/>
      <w:b/>
      <w:bCs/>
      <w:color w:val="000000"/>
      <w:sz w:val="24"/>
      <w:szCs w:val="24"/>
      <w:u w:val="none" w:color="000000"/>
      <w:lang w:val="en-US" w:eastAsia="en-US"/>
    </w:rPr>
  </w:style>
  <w:style w:type="character" w:customStyle="1" w:styleId="TekstpodstawowyZnak">
    <w:name w:val="Tekst podstawowy Znak"/>
    <w:link w:val="BodyText0"/>
    <w:qFormat/>
    <w:rsid w:val="003460B0"/>
    <w:rPr>
      <w:sz w:val="24"/>
      <w:lang w:eastAsia="ar-SA"/>
    </w:rPr>
  </w:style>
  <w:style w:type="character" w:customStyle="1" w:styleId="Nagwek1Znak">
    <w:name w:val="Nagłówek 1 Znak"/>
    <w:link w:val="Nagwek1"/>
    <w:qFormat/>
    <w:rsid w:val="00854824"/>
    <w:rPr>
      <w:b/>
      <w:bCs/>
      <w:sz w:val="24"/>
      <w:szCs w:val="24"/>
    </w:rPr>
  </w:style>
  <w:style w:type="character" w:customStyle="1" w:styleId="Odwiedzoneczeinternetowe">
    <w:name w:val="Odwiedzone łącze internetowe"/>
    <w:locked/>
    <w:rsid w:val="00EC7A7C"/>
    <w:rPr>
      <w:color w:val="800080"/>
      <w:u w:val="single"/>
    </w:rPr>
  </w:style>
  <w:style w:type="character" w:customStyle="1" w:styleId="AkapitzlistZnak">
    <w:name w:val="Akapit z listą Znak"/>
    <w:link w:val="ListParagraph0"/>
    <w:uiPriority w:val="34"/>
    <w:qFormat/>
    <w:rsid w:val="00B82A57"/>
    <w:rPr>
      <w:rFonts w:ascii="Calibri" w:eastAsia="Calibri" w:hAnsi="Calibri"/>
      <w:sz w:val="22"/>
      <w:szCs w:val="22"/>
      <w:lang w:eastAsia="en-US"/>
    </w:rPr>
  </w:style>
  <w:style w:type="character" w:customStyle="1" w:styleId="WW8Num21z1">
    <w:name w:val="WW8Num21z1"/>
    <w:qFormat/>
    <w:rsid w:val="00EF636C"/>
    <w:rPr>
      <w:rFonts w:ascii="Courier New" w:hAnsi="Courier New" w:cs="Courier New"/>
    </w:rPr>
  </w:style>
  <w:style w:type="character" w:customStyle="1" w:styleId="Domylnaczcionkaakapitu1">
    <w:name w:val="Domyślna czcionka akapitu1"/>
    <w:qFormat/>
    <w:rsid w:val="00FF6CFB"/>
  </w:style>
  <w:style w:type="character" w:styleId="Pogrubienie">
    <w:name w:val="Strong"/>
    <w:uiPriority w:val="22"/>
    <w:qFormat/>
    <w:locked/>
    <w:rsid w:val="00681080"/>
    <w:rPr>
      <w:b/>
      <w:bCs/>
    </w:rPr>
  </w:style>
  <w:style w:type="character" w:customStyle="1" w:styleId="Nagwek2Znak">
    <w:name w:val="Nagłówek 2 Znak"/>
    <w:link w:val="Nagwek2"/>
    <w:qFormat/>
    <w:rsid w:val="005F47DE"/>
    <w:rPr>
      <w:rFonts w:ascii="Cambria" w:hAnsi="Cambria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TekstprzypisukocowegoZnak">
    <w:name w:val="Tekst przypisu końcowego Znak"/>
    <w:link w:val="Tekstprzypisukocowego"/>
    <w:qFormat/>
    <w:rsid w:val="005B5BE6"/>
    <w:rPr>
      <w:rFonts w:ascii="Arial" w:eastAsia="Arial Unicode MS" w:hAnsi="Arial" w:cs="Arial Unicode MS"/>
      <w:b/>
      <w:bCs/>
      <w:color w:val="000000"/>
      <w:u w:val="none" w:color="000000"/>
      <w:lang w:val="en-US"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locked/>
    <w:rsid w:val="005B5BE6"/>
    <w:rPr>
      <w:vertAlign w:val="superscript"/>
    </w:rPr>
  </w:style>
  <w:style w:type="character" w:styleId="Odwoaniedokomentarza">
    <w:name w:val="annotation reference"/>
    <w:qFormat/>
    <w:locked/>
    <w:rsid w:val="006B5455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6B5455"/>
    <w:rPr>
      <w:rFonts w:ascii="Arial" w:eastAsia="Arial Unicode MS" w:hAnsi="Arial" w:cs="Arial Unicode MS"/>
      <w:b/>
      <w:bCs/>
      <w:color w:val="000000"/>
      <w:u w:val="none" w:color="000000"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qFormat/>
    <w:rsid w:val="006B5455"/>
    <w:rPr>
      <w:rFonts w:ascii="Arial" w:eastAsia="Arial Unicode MS" w:hAnsi="Arial" w:cs="Arial Unicode MS"/>
      <w:b/>
      <w:bCs/>
      <w:color w:val="000000"/>
      <w:u w:val="none" w:color="000000"/>
      <w:lang w:val="en-US" w:eastAsia="en-US"/>
    </w:rPr>
  </w:style>
  <w:style w:type="character" w:customStyle="1" w:styleId="Wyrnienie">
    <w:name w:val="Wyróżnienie"/>
    <w:qFormat/>
    <w:locked/>
    <w:rsid w:val="00C60F7F"/>
    <w:rPr>
      <w:i/>
      <w:iCs/>
    </w:rPr>
  </w:style>
  <w:style w:type="paragraph" w:styleId="Nagwek">
    <w:name w:val="header"/>
    <w:basedOn w:val="Normalny"/>
    <w:next w:val="Tekstpodstawowy1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rPr>
      <w:rFonts w:eastAsia="Arial Unicode MS" w:cs="Arial Unicode MS"/>
      <w:color w:val="000000"/>
      <w:sz w:val="24"/>
      <w:szCs w:val="24"/>
      <w:u w:color="000000"/>
      <w:lang w:eastAsia="pl-PL"/>
    </w:r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pPr>
      <w:tabs>
        <w:tab w:val="center" w:pos="4153"/>
        <w:tab w:val="right" w:pos="8306"/>
      </w:tabs>
    </w:pPr>
    <w:rPr>
      <w:rFonts w:eastAsia="Arial Unicode MS" w:cs="Arial Unicode MS"/>
      <w:color w:val="000000"/>
      <w:u w:color="000000"/>
      <w:lang w:val="en-US" w:eastAsia="pl-PL"/>
    </w:rPr>
  </w:style>
  <w:style w:type="paragraph" w:customStyle="1" w:styleId="Stopka1">
    <w:name w:val="Stopka1"/>
    <w:link w:val="StopkaZnak"/>
    <w:pPr>
      <w:tabs>
        <w:tab w:val="center" w:pos="4536"/>
        <w:tab w:val="right" w:pos="9072"/>
      </w:tabs>
    </w:pPr>
    <w:rPr>
      <w:rFonts w:ascii="Arial" w:eastAsia="Arial Unicode MS" w:hAnsi="Arial" w:cs="Arial Unicode MS"/>
      <w:b/>
      <w:bCs/>
      <w:color w:val="000000"/>
      <w:sz w:val="24"/>
      <w:szCs w:val="24"/>
      <w:u w:color="000000"/>
      <w:lang w:eastAsia="pl-PL"/>
    </w:rPr>
  </w:style>
  <w:style w:type="paragraph" w:customStyle="1" w:styleId="Akapitzlist1">
    <w:name w:val="Akapit z listą1"/>
    <w:qFormat/>
    <w:pPr>
      <w:ind w:left="720"/>
    </w:pPr>
    <w:rPr>
      <w:rFonts w:ascii="Arial" w:eastAsia="Arial Unicode MS" w:hAnsi="Arial" w:cs="Arial Unicode MS"/>
      <w:b/>
      <w:bCs/>
      <w:color w:val="000000"/>
      <w:sz w:val="24"/>
      <w:szCs w:val="24"/>
      <w:u w:color="000000"/>
      <w:lang w:eastAsia="pl-PL"/>
    </w:rPr>
  </w:style>
  <w:style w:type="paragraph" w:customStyle="1" w:styleId="Tekstprzypisudolnego1">
    <w:name w:val="Tekst przypisu dolnego1"/>
    <w:rPr>
      <w:rFonts w:eastAsia="Arial Unicode MS" w:cs="Arial Unicode MS"/>
      <w:color w:val="000000"/>
      <w:sz w:val="24"/>
      <w:szCs w:val="24"/>
      <w:u w:color="000000"/>
      <w:lang w:eastAsia="pl-PL"/>
    </w:rPr>
  </w:style>
  <w:style w:type="paragraph" w:customStyle="1" w:styleId="Domylne">
    <w:name w:val="Domyślne"/>
    <w:qFormat/>
    <w:rPr>
      <w:rFonts w:ascii="Helvetica" w:eastAsia="Helvetica" w:hAnsi="Helvetica" w:cs="Helvetica"/>
      <w:color w:val="000000"/>
      <w:sz w:val="22"/>
      <w:szCs w:val="22"/>
      <w:lang w:eastAsia="pl-PL"/>
    </w:rPr>
  </w:style>
  <w:style w:type="paragraph" w:customStyle="1" w:styleId="heading10">
    <w:name w:val="heading 10"/>
    <w:next w:val="Normalny"/>
    <w:qFormat/>
    <w:pPr>
      <w:keepNext/>
      <w:jc w:val="right"/>
      <w:outlineLvl w:val="0"/>
    </w:pPr>
    <w:rPr>
      <w:rFonts w:eastAsia="Arial Unicode MS" w:cs="Arial Unicode MS"/>
      <w:b/>
      <w:bCs/>
      <w:color w:val="000000"/>
      <w:sz w:val="24"/>
      <w:szCs w:val="24"/>
      <w:u w:color="000000"/>
      <w:lang w:eastAsia="pl-PL"/>
    </w:rPr>
  </w:style>
  <w:style w:type="paragraph" w:customStyle="1" w:styleId="NormalnyWeb1">
    <w:name w:val="Normalny (Web)1"/>
    <w:qFormat/>
    <w:pPr>
      <w:spacing w:before="280" w:after="280"/>
    </w:pPr>
    <w:rPr>
      <w:rFonts w:eastAsia="Arial Unicode MS" w:cs="Arial Unicode MS"/>
      <w:color w:val="000000"/>
      <w:sz w:val="24"/>
      <w:szCs w:val="24"/>
      <w:u w:color="000000"/>
      <w:lang w:eastAsia="pl-PL"/>
    </w:rPr>
  </w:style>
  <w:style w:type="paragraph" w:customStyle="1" w:styleId="TreB">
    <w:name w:val="Treść B"/>
    <w:qFormat/>
    <w:rPr>
      <w:rFonts w:eastAsia="Arial Unicode MS" w:cs="Arial Unicode MS"/>
      <w:color w:val="000000"/>
      <w:sz w:val="24"/>
      <w:szCs w:val="24"/>
      <w:u w:color="000000"/>
      <w:lang w:val="en-US" w:eastAsia="pl-PL"/>
    </w:rPr>
  </w:style>
  <w:style w:type="paragraph" w:styleId="Tekstdymka">
    <w:name w:val="Balloon Text"/>
    <w:basedOn w:val="Normalny"/>
    <w:link w:val="TekstdymkaZnak"/>
    <w:qFormat/>
    <w:locked/>
    <w:rsid w:val="005D5E31"/>
    <w:rPr>
      <w:rFonts w:ascii="Tahoma" w:hAnsi="Tahoma" w:cs="Times New Roman"/>
      <w:sz w:val="16"/>
      <w:szCs w:val="16"/>
    </w:rPr>
  </w:style>
  <w:style w:type="paragraph" w:customStyle="1" w:styleId="header0">
    <w:name w:val="header0"/>
    <w:basedOn w:val="Normalny"/>
    <w:qFormat/>
    <w:locked/>
    <w:rsid w:val="004771AA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footer0">
    <w:name w:val="footer0"/>
    <w:basedOn w:val="Normalny"/>
    <w:uiPriority w:val="99"/>
    <w:qFormat/>
    <w:locked/>
    <w:rsid w:val="004771AA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BodyText0">
    <w:name w:val="Body Text0"/>
    <w:basedOn w:val="Normalny"/>
    <w:link w:val="TekstpodstawowyZnak"/>
    <w:qFormat/>
    <w:locked/>
    <w:rsid w:val="003460B0"/>
    <w:rPr>
      <w:rFonts w:ascii="Times New Roman" w:eastAsia="Times New Roman" w:hAnsi="Times New Roman" w:cs="Times New Roman"/>
      <w:b w:val="0"/>
      <w:bCs w:val="0"/>
      <w:color w:val="auto"/>
      <w:szCs w:val="20"/>
      <w:lang w:val="x-none" w:eastAsia="ar-SA"/>
    </w:rPr>
  </w:style>
  <w:style w:type="paragraph" w:customStyle="1" w:styleId="ListParagraph0">
    <w:name w:val="List Paragraph0"/>
    <w:basedOn w:val="Normalny"/>
    <w:link w:val="AkapitzlistZnak"/>
    <w:uiPriority w:val="34"/>
    <w:qFormat/>
    <w:rsid w:val="00C55EA5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b w:val="0"/>
      <w:bCs w:val="0"/>
      <w:color w:val="auto"/>
      <w:sz w:val="22"/>
      <w:szCs w:val="22"/>
      <w:lang w:val="pl-PL"/>
    </w:rPr>
  </w:style>
  <w:style w:type="paragraph" w:customStyle="1" w:styleId="Default">
    <w:name w:val="Default"/>
    <w:qFormat/>
    <w:rsid w:val="00B717B6"/>
    <w:rPr>
      <w:rFonts w:ascii="Calibri" w:hAnsi="Calibri" w:cs="Calibri"/>
      <w:color w:val="000000"/>
      <w:sz w:val="24"/>
      <w:szCs w:val="24"/>
      <w:lang w:val="en-US" w:eastAsia="zh-CN"/>
    </w:rPr>
  </w:style>
  <w:style w:type="paragraph" w:styleId="Tekstprzypisukocowego">
    <w:name w:val="endnote text"/>
    <w:basedOn w:val="Normalny"/>
    <w:link w:val="TekstprzypisukocowegoZnak"/>
    <w:locked/>
    <w:rsid w:val="005B5BE6"/>
    <w:rPr>
      <w:sz w:val="20"/>
      <w:szCs w:val="20"/>
    </w:rPr>
  </w:style>
  <w:style w:type="paragraph" w:customStyle="1" w:styleId="Standard">
    <w:name w:val="Standard"/>
    <w:qFormat/>
    <w:rsid w:val="00B13745"/>
    <w:pPr>
      <w:textAlignment w:val="baseline"/>
    </w:pPr>
    <w:rPr>
      <w:rFonts w:ascii="Bookman Old Style" w:eastAsia="Arial Unicode MS" w:hAnsi="Bookman Old Style" w:cs="Arial Unicode MS"/>
      <w:color w:val="000000"/>
      <w:kern w:val="2"/>
      <w:sz w:val="24"/>
      <w:szCs w:val="24"/>
      <w:lang w:eastAsia="pl-PL" w:bidi="hi-IN"/>
    </w:rPr>
  </w:style>
  <w:style w:type="paragraph" w:customStyle="1" w:styleId="Akapitzlist11">
    <w:name w:val="Akapit z listą11"/>
    <w:basedOn w:val="Standard"/>
    <w:qFormat/>
    <w:rsid w:val="00613AC9"/>
    <w:pPr>
      <w:ind w:left="720"/>
    </w:pPr>
    <w:rPr>
      <w:rFonts w:ascii="Times New Roman" w:eastAsia="Times New Roman" w:hAnsi="Times New Roman" w:cs="Times New Roman"/>
      <w:lang w:eastAsia="ar-SA"/>
    </w:rPr>
  </w:style>
  <w:style w:type="paragraph" w:styleId="Tekstkomentarza">
    <w:name w:val="annotation text"/>
    <w:basedOn w:val="Normalny"/>
    <w:link w:val="TekstkomentarzaZnak"/>
    <w:qFormat/>
    <w:locked/>
    <w:rsid w:val="006B54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locked/>
    <w:rsid w:val="006B5455"/>
  </w:style>
  <w:style w:type="paragraph" w:styleId="Poprawka">
    <w:name w:val="Revision"/>
    <w:uiPriority w:val="99"/>
    <w:semiHidden/>
    <w:qFormat/>
    <w:rsid w:val="006B5455"/>
    <w:rPr>
      <w:rFonts w:ascii="Arial" w:eastAsia="Arial Unicode MS" w:hAnsi="Arial" w:cs="Arial Unicode MS"/>
      <w:b/>
      <w:bCs/>
      <w:color w:val="000000"/>
      <w:sz w:val="24"/>
      <w:szCs w:val="24"/>
      <w:u w:color="000000"/>
      <w:lang w:val="en-US" w:eastAsia="en-US"/>
    </w:rPr>
  </w:style>
  <w:style w:type="paragraph" w:customStyle="1" w:styleId="Textbody">
    <w:name w:val="Text body"/>
    <w:basedOn w:val="Normalny"/>
    <w:qFormat/>
    <w:rsid w:val="001C73DF"/>
    <w:pPr>
      <w:spacing w:after="140" w:line="276" w:lineRule="auto"/>
      <w:textAlignment w:val="baseline"/>
    </w:pPr>
    <w:rPr>
      <w:rFonts w:ascii="Liberation Serif" w:eastAsia="NSimSun" w:hAnsi="Liberation Serif" w:cs="Arial"/>
      <w:b w:val="0"/>
      <w:bCs w:val="0"/>
      <w:color w:val="auto"/>
      <w:kern w:val="2"/>
      <w:lang w:val="pl-PL" w:eastAsia="zh-CN" w:bidi="hi-IN"/>
    </w:rPr>
  </w:style>
  <w:style w:type="paragraph" w:styleId="Bezodstpw">
    <w:name w:val="No Spacing"/>
    <w:qFormat/>
    <w:rsid w:val="001C73DF"/>
    <w:pPr>
      <w:textAlignment w:val="baseline"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Bezodstpw1">
    <w:name w:val="Bez odstępów1"/>
    <w:qFormat/>
    <w:rsid w:val="001C73DF"/>
    <w:pPr>
      <w:textAlignment w:val="baseline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477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rsid w:val="000A1AD9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1"/>
    <w:uiPriority w:val="99"/>
    <w:unhideWhenUsed/>
    <w:locked/>
    <w:rsid w:val="0027292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72923"/>
    <w:rPr>
      <w:rFonts w:ascii="Arial" w:eastAsia="Arial Unicode MS" w:hAnsi="Arial" w:cs="Arial Unicode MS"/>
      <w:b/>
      <w:bCs/>
      <w:color w:val="000000"/>
      <w:sz w:val="24"/>
      <w:szCs w:val="24"/>
      <w:u w:color="000000"/>
      <w:lang w:val="en-US" w:eastAsia="en-US"/>
    </w:rPr>
  </w:style>
  <w:style w:type="character" w:styleId="Hipercze">
    <w:name w:val="Hyperlink"/>
    <w:basedOn w:val="Domylnaczcionkaakapitu"/>
    <w:unhideWhenUsed/>
    <w:locked/>
    <w:rsid w:val="004746DF"/>
    <w:rPr>
      <w:color w:val="0563C1" w:themeColor="hyperlink"/>
      <w:u w:val="single"/>
    </w:rPr>
  </w:style>
  <w:style w:type="paragraph" w:customStyle="1" w:styleId="Tabelapozycja">
    <w:name w:val="Tabela pozycja"/>
    <w:basedOn w:val="Normalny"/>
    <w:rsid w:val="003C7DE4"/>
    <w:rPr>
      <w:rFonts w:eastAsia="MS Outlook" w:cs="Arial"/>
      <w:b w:val="0"/>
      <w:bCs w:val="0"/>
      <w:color w:val="auto"/>
      <w:sz w:val="22"/>
      <w:szCs w:val="20"/>
      <w:lang w:val="pl-PL" w:eastAsia="zh-CN"/>
    </w:rPr>
  </w:style>
  <w:style w:type="paragraph" w:styleId="Akapitzlist">
    <w:name w:val="List Paragraph"/>
    <w:basedOn w:val="Normalny"/>
    <w:uiPriority w:val="34"/>
    <w:qFormat/>
    <w:rsid w:val="005763F9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F57BD0"/>
    <w:pPr>
      <w:widowControl w:val="0"/>
      <w:suppressAutoHyphens w:val="0"/>
      <w:autoSpaceDE w:val="0"/>
      <w:autoSpaceDN w:val="0"/>
      <w:ind w:left="108"/>
    </w:pPr>
    <w:rPr>
      <w:rFonts w:ascii="Carlito" w:eastAsia="Carlito" w:hAnsi="Carlito" w:cs="Carlito"/>
      <w:b w:val="0"/>
      <w:bCs w:val="0"/>
      <w:color w:val="auto"/>
      <w:sz w:val="22"/>
      <w:szCs w:val="22"/>
      <w:lang w:val="pl-PL"/>
    </w:rPr>
  </w:style>
  <w:style w:type="paragraph" w:customStyle="1" w:styleId="Tytutabeli">
    <w:name w:val="Tytuł tabeli"/>
    <w:basedOn w:val="Normalny"/>
    <w:rsid w:val="00460645"/>
    <w:pPr>
      <w:widowControl w:val="0"/>
      <w:suppressLineNumbers/>
      <w:spacing w:after="120"/>
      <w:jc w:val="center"/>
    </w:pPr>
    <w:rPr>
      <w:rFonts w:ascii="Thorndale" w:eastAsia="HG Mincho Light J" w:hAnsi="Thorndale" w:cs="Thorndale"/>
      <w:bCs w:val="0"/>
      <w:i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locked/>
    <w:rsid w:val="0035634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color w:val="auto"/>
      <w:lang w:val="pl-PL" w:eastAsia="pl-PL"/>
    </w:rPr>
  </w:style>
  <w:style w:type="character" w:customStyle="1" w:styleId="object">
    <w:name w:val="object"/>
    <w:rsid w:val="0035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9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33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CDF47-24AB-4258-A2A3-31070C6B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Jędrzejczak</dc:creator>
  <cp:keywords/>
  <dc:description/>
  <cp:lastModifiedBy>Iwona Krawczyk</cp:lastModifiedBy>
  <cp:revision>4</cp:revision>
  <cp:lastPrinted>2025-09-04T07:18:00Z</cp:lastPrinted>
  <dcterms:created xsi:type="dcterms:W3CDTF">2025-08-05T12:45:00Z</dcterms:created>
  <dcterms:modified xsi:type="dcterms:W3CDTF">2025-09-04T07:35:00Z</dcterms:modified>
  <dc:language>pl-PL</dc:language>
</cp:coreProperties>
</file>